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28482" w14:textId="77777777" w:rsidR="00F04157" w:rsidRDefault="00F04157" w:rsidP="00F04157">
      <w:pPr>
        <w:pStyle w:val="ConsPlusNormal"/>
        <w:jc w:val="both"/>
      </w:pPr>
    </w:p>
    <w:p w14:paraId="7BE27006" w14:textId="77777777" w:rsidR="00F04157" w:rsidRDefault="00F04157" w:rsidP="00F04157">
      <w:pPr>
        <w:pStyle w:val="ConsPlusTitle"/>
        <w:jc w:val="center"/>
        <w:outlineLvl w:val="1"/>
      </w:pPr>
      <w:r>
        <w:t>VII. Порядок, условия предоставления медицинской помощи,</w:t>
      </w:r>
    </w:p>
    <w:p w14:paraId="38F09FAD" w14:textId="77777777" w:rsidR="00F04157" w:rsidRDefault="00F04157" w:rsidP="00F04157">
      <w:pPr>
        <w:pStyle w:val="ConsPlusTitle"/>
        <w:jc w:val="center"/>
      </w:pPr>
      <w:r>
        <w:t>критерии доступности и качества медицинской помощи</w:t>
      </w:r>
    </w:p>
    <w:p w14:paraId="022A6F51" w14:textId="77777777" w:rsidR="00F04157" w:rsidRDefault="00F04157" w:rsidP="00F04157">
      <w:pPr>
        <w:pStyle w:val="ConsPlusTitle"/>
        <w:jc w:val="center"/>
      </w:pPr>
      <w:r>
        <w:t>по базовой программе, в том числе в части медицинской</w:t>
      </w:r>
    </w:p>
    <w:p w14:paraId="30FD2422" w14:textId="77777777" w:rsidR="00F04157" w:rsidRDefault="00F04157" w:rsidP="00F04157">
      <w:pPr>
        <w:pStyle w:val="ConsPlusTitle"/>
        <w:jc w:val="center"/>
      </w:pPr>
      <w:r>
        <w:t>помощи, не включенной в базовую программу ОМС</w:t>
      </w:r>
    </w:p>
    <w:p w14:paraId="7A5FFE8C" w14:textId="77777777" w:rsidR="00F04157" w:rsidRDefault="00F04157" w:rsidP="00F04157">
      <w:pPr>
        <w:pStyle w:val="ConsPlusNormal"/>
        <w:jc w:val="both"/>
      </w:pPr>
    </w:p>
    <w:p w14:paraId="4FB53BAB" w14:textId="77777777" w:rsidR="00F04157" w:rsidRDefault="00F04157" w:rsidP="00F04157">
      <w:pPr>
        <w:pStyle w:val="ConsPlusNormal"/>
        <w:ind w:firstLine="540"/>
        <w:jc w:val="both"/>
      </w:pPr>
      <w:r>
        <w:t>1. Условия предоставления медицинской помощи.</w:t>
      </w:r>
    </w:p>
    <w:p w14:paraId="76BEDDD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1.1. При оказании медицинской помощи пациентам гарантируется:</w:t>
      </w:r>
    </w:p>
    <w:p w14:paraId="13528A2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соблюдение прав граждан в сфере охраны здоровья и обеспечение связанных с этими правами государственных гарантий;</w:t>
      </w:r>
    </w:p>
    <w:p w14:paraId="608BDC5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приоритет интересов пациента при оказании медицинской помощи;</w:t>
      </w:r>
    </w:p>
    <w:p w14:paraId="70915A2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приоритет охраны здоровья детей;</w:t>
      </w:r>
    </w:p>
    <w:p w14:paraId="133BCAB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ответственность должностных лиц организаций за обеспечение прав граждан в сфере охраны здоровья;</w:t>
      </w:r>
    </w:p>
    <w:p w14:paraId="77DC3B1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доступность и качество медицинской помощи;</w:t>
      </w:r>
    </w:p>
    <w:p w14:paraId="56D3200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недопустимость отказа в оказании медицинской помощи;</w:t>
      </w:r>
    </w:p>
    <w:p w14:paraId="7C802AA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приоритет профилактики в сфере охраны здоровья;</w:t>
      </w:r>
    </w:p>
    <w:p w14:paraId="5BF1CD9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соблюдение врачебной тайны;</w:t>
      </w:r>
    </w:p>
    <w:p w14:paraId="66681FC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реализация прав на добровольное информированное согласие на медицинское вмешательство и право на отказ от медицинского вмешательства.</w:t>
      </w:r>
    </w:p>
    <w:p w14:paraId="4398B31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1.2. </w:t>
      </w:r>
      <w:bookmarkStart w:id="0" w:name="_GoBack"/>
      <w:r>
        <w:t>Доступ</w:t>
      </w:r>
      <w:bookmarkEnd w:id="0"/>
      <w:r>
        <w:t xml:space="preserve">ность и качество медицинской помощи обеспечиваются в соответствии с требованиями Федерального </w:t>
      </w:r>
      <w:hyperlink r:id="rId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21.11.2011 N 323-ФЗ "Об основах охраны здоровья граждан в Российской Федерации".</w:t>
      </w:r>
    </w:p>
    <w:p w14:paraId="541A8AD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1.3. </w:t>
      </w:r>
      <w:hyperlink r:id="rId5" w:tooltip="Приказ Минздрава России от 14.04.2025 N 203н &quot;Об утверждении критериев оценки качества медицинской помощи&quot; (Зарегистрировано в Минюсте России 28.05.2025 N 82382) {КонсультантПлюс}">
        <w:r>
          <w:rPr>
            <w:color w:val="0000FF"/>
          </w:rPr>
          <w:t>Критерии</w:t>
        </w:r>
      </w:hyperlink>
      <w:r>
        <w:t xml:space="preserve"> качества медицинской помощи применяются в целях оценки своевременности оказания медицинской помощи, правильности выбора методов профилактики, диагностики, лечения и реабилитации, степени достижения запланированного результата в соответствии с требованиями, утвержденными приказом Министерства здравоохранения Российской Федерации от 14.04.2025 N 203н "Об утверждении критериев оценки качества медицинской помощи".</w:t>
      </w:r>
    </w:p>
    <w:p w14:paraId="194D10A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1.4.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 допускаются.</w:t>
      </w:r>
    </w:p>
    <w:p w14:paraId="3C84B98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1.5.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Информированное добровольное согласие на медицинское вмешательство дает один из родителей или иной законный представитель пациента.</w:t>
      </w:r>
    </w:p>
    <w:p w14:paraId="4ACD2D6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отказе от медицинского вмешательства гражданин, один из родителей или иной законный представитель должен быть проинформирован о возможных последствиях отказа от медицинского вмешательства.</w:t>
      </w:r>
    </w:p>
    <w:p w14:paraId="3C52BFD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</w:t>
      </w:r>
      <w:r>
        <w:lastRenderedPageBreak/>
        <w:t>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может быть сформировано в форме электронного документа при наличии в медицинской документации пациента сведений о его законном представителе.</w:t>
      </w:r>
    </w:p>
    <w:p w14:paraId="4D95D67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Порядок дачи и формы информированного добровольного согласия, отказа от проведения медицинского вмешательства и исследований утверждены приказом Минздрава Российской Федерации.</w:t>
      </w:r>
    </w:p>
    <w:p w14:paraId="0851AB1D" w14:textId="77777777" w:rsidR="00F04157" w:rsidRDefault="00F04157" w:rsidP="00F04157">
      <w:pPr>
        <w:pStyle w:val="ConsPlusNormal"/>
        <w:spacing w:after="1"/>
      </w:pPr>
    </w:p>
    <w:p w14:paraId="401E3221" w14:textId="77777777" w:rsidR="00F04157" w:rsidRDefault="00F04157" w:rsidP="00F04157">
      <w:pPr>
        <w:pStyle w:val="ConsPlusNormal"/>
        <w:spacing w:before="260"/>
        <w:ind w:firstLine="540"/>
        <w:jc w:val="both"/>
      </w:pPr>
      <w:r>
        <w:t>1.6. Маршрутизация граждан при наступлении страхового случая, в том числе при проведении мероприятий, превышающих базовую программу ОМС, в разрезе условий, уровней и профилей оказания медицинской помощи, в том числе застрахованным лицам, проживающим в малонаселенных, отдаленных и (или) труднодоступных населенных пунктах, а также сельской местности, осуществляется в соответствии с приложением N 19 к Территориальной программе.</w:t>
      </w:r>
    </w:p>
    <w:p w14:paraId="6175F77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1.7. Ветеранам боевых действий оказание медицинской помощи в рамках Территориальной программы осуществляется во внеочередном порядке.</w:t>
      </w:r>
    </w:p>
    <w:p w14:paraId="05A3D4D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 При оказании скорой, в том числе специализированной (санитарно-авиационной), медицинской помощи гарантируется:</w:t>
      </w:r>
    </w:p>
    <w:p w14:paraId="79292DE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2.1. Оказание скорой медицинской помощи в круглосуточном режиме заболевшим и пострадавшим, находящимся вне медицинских организаций, в амбулаторных и стационарных условиях, при непосредственном обращении граждан за медицинской помощью на станцию (подстанцию, отделение) скорой медицинской помощи, а также при катастрофах и стихийных бедствиях.</w:t>
      </w:r>
    </w:p>
    <w:p w14:paraId="3BD38D3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2.2. Полная доступность, оперативность и своевременность оказания медицинской помощи на догоспитальном этапе, медикаментозное обеспечение на этапе транспортировки при острых, угрожающих жизни состояниях, безопасность лечебно-диагностических мероприятий и транспортировки.</w:t>
      </w:r>
    </w:p>
    <w:p w14:paraId="3DDCCF0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2.3. Транспортировка в медицинские организации соответствующего профиля при показаниях и возможности оказания в них экстренной помощи, при острых и угрожающих жизни состояниях - в ближайший стационар с учетом маршрутизации пациентов, определенной Департаментом здравоохранения Тюменской области.</w:t>
      </w:r>
    </w:p>
    <w:p w14:paraId="5AFFB9F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2.4. Поводы для вызова скорой медицинской помощи в экстренной и неотложной форме регламентированы порядком оказания скорой медицинской помощи, утверждаемым нормативными правовыми актами уполномоченного федерального органа исполнительной власти.</w:t>
      </w:r>
    </w:p>
    <w:p w14:paraId="1F8DA12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2.5.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14:paraId="176B408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2.6. Сведения о пациентах, нуждающихся в активном посещении на дому, передаются в медицинские организации в срок не позднее 24 часов в соответствии с алгоритмом взаимодействия по обеспечению преемственности медицинской помощи станций (отделений) скорой медицинской помощи и медицинских организаций, оказывающих медицинскую помощь амбулаторно, утвержденным Департаментом здравоохранения Тюменской области.</w:t>
      </w:r>
    </w:p>
    <w:p w14:paraId="0896AD0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2.7. Скорая специализированная медицинская помощь, в том числе санитарно-авиационная эвакуация, в том числе осуществляемая воздушными судами, оказывается круглосуточно и безотлагательно всем гражданам в соответствии с порядками, определенными Министерством здравоохранения Российской Федерации и Департаментом здравоохранения Тюменской области.</w:t>
      </w:r>
    </w:p>
    <w:p w14:paraId="1779557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 При оказании первичной медико-санитарной (доврачебной, врачебной, специализированной) медицинской помощи в амбулаторных условиях гарантируется:</w:t>
      </w:r>
    </w:p>
    <w:p w14:paraId="24D0813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>3.1. Право на выбор медицинской организации для получения первичной медико-санитарной помощи.</w:t>
      </w:r>
    </w:p>
    <w:p w14:paraId="6DFAADD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Первичная медико-санитарная помощь гражданам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врачами), фельдшерами, акушерами и другими медицинскими работниками со средним медицинским образованием по территориально-участковому принципу.</w:t>
      </w:r>
    </w:p>
    <w:p w14:paraId="44EB0EA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Для получения первичной медико-санитарной помощи гражданин вправе выбрать иную медицинскую организацию, не обслуживающую территорию проживания, не чаще чем один раз в год (за исключением случаев изменения места жительства или места пребывания гражданина). Выбор осуществляется из перечня медицинских организаций, участвующих в реализации Территориальной программы, оказывающих медицинскую помощь прикрепленному населению по территориально-участковому принципу.</w:t>
      </w:r>
    </w:p>
    <w:p w14:paraId="089E13E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Для выбора медицинской организации, оказывающей первичную медико-санитарную медицинскую помощь, гражданин лично или через своего представителя обращается в выбранную им медицинскую организацию с письменным заявлением о выборе медицинской организации в соответствии с </w:t>
      </w:r>
      <w:hyperlink r:id="rId6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приказом</w:t>
        </w:r>
      </w:hyperlink>
      <w:r>
        <w:t xml:space="preserve"> Минздрава России от 14.04.2025 N 216н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помощи". Для получения специализированной медицинской помощи в плановом порядке выбор медицинской организации осуществляется по направлению лечащего врача с учетом соблюдения порядков и условий оказания медицинской помощи, установленных Территориальной программой.</w:t>
      </w:r>
    </w:p>
    <w:p w14:paraId="336D783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3.2. Право на выбор врача, в том числе семейного и лечащего врача, с учетом согласия этого врача, путем подачи заявления лично или через своего представителя на имя руководителя медицинской организации. При выборе врача и медицинской организации для получения первичной медико-санитарной помощи граждане дают информированное добровольное согласие на медицинские вмешательства, перечень видов которых утвержден приказом Министерства здравоохранения Российской Федерации.</w:t>
      </w:r>
    </w:p>
    <w:p w14:paraId="09A9381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3.3. Право на получение консультаций врачей-специалистов, в том числе с применением телемедицинских технологий.</w:t>
      </w:r>
    </w:p>
    <w:p w14:paraId="3BD96BA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3.4. Продолжительность приема пациента в поликлинике определяется его состоянием и порядками оказания медицинской помощи, утвержденными Министерством здравоохранения Российской Федерации.</w:t>
      </w:r>
    </w:p>
    <w:p w14:paraId="1F02A57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3.5. Оказание пациенту первичной медико-санитарной помощи включает:</w:t>
      </w:r>
    </w:p>
    <w:p w14:paraId="439316A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1) осмотр пациента;</w:t>
      </w:r>
    </w:p>
    <w:p w14:paraId="7CD9F77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2) постановку предварительного диагноза, составление плана обследования и лечения, постановку клинического диагноза, решение вопроса о трудоспособности и режиме;</w:t>
      </w:r>
    </w:p>
    <w:p w14:paraId="50F84DE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3) осуществление необходимых лечебно-диагностических мероприятий непосредственно в кабинете специалиста в соответствии с квалификационными требованиями по каждой специальности;</w:t>
      </w:r>
    </w:p>
    <w:p w14:paraId="60D25CE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4) организацию и своевременное осуществление необходимых лечебно-диагностических, профилактических, противоэпидемических и карантинных мероприятий;</w:t>
      </w:r>
    </w:p>
    <w:p w14:paraId="0143FC8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5) при наличии медицинских показаний - проведение неотложных мероприятий в объеме первой врачебной помощи, в случае непосредственной угрозы жизни - перевод пациента на следующий этап оказания медицинской помощи;</w:t>
      </w:r>
    </w:p>
    <w:p w14:paraId="283B169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6) оформление медицинской документации;</w:t>
      </w:r>
    </w:p>
    <w:p w14:paraId="7DDD7E8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7) предоставление пациенту необходимой информации о состоянии его здоровья и разъяснение порядка проведения лечебно-диагностических и профилактических мероприятий;</w:t>
      </w:r>
    </w:p>
    <w:p w14:paraId="354B31A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8) предоставление пациенту необходимых документов, обеспечивающих возможность лечения в рамках Территориальной программы амбулаторно или на дому, в том числе в условиях стационара на дому (рецепты, справки, листок временной нетрудоспособности, направления на </w:t>
      </w:r>
      <w:r>
        <w:lastRenderedPageBreak/>
        <w:t>лечебно-диагностические процедуры и иное).</w:t>
      </w:r>
    </w:p>
    <w:p w14:paraId="20BCD5F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Объем первичной медико-санитарной помощи на дому включает те же мероприятия, за исключением мероприятий, проведение которых возможно только в условиях поликлиники.</w:t>
      </w:r>
    </w:p>
    <w:p w14:paraId="0769601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3.6. Оказание медицинской помощи на дому по вызову гражданина или по инициативе медицинского работника (активное патронажное посещение) врачами-терапевтами участковыми, врачами-педиатрами участковыми, врачами общей практики (семейными врачами) или другими врачами-специалистами, фельдшером, медицинской сестрой. Медицинская помощь на дому врачами-специалистами осуществляется после осмотра врачами-терапевтами участковыми, врачами-педиатрами участковыми, врачами общей практики (семейными врачами).</w:t>
      </w:r>
    </w:p>
    <w:p w14:paraId="70971EE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3.7. Оказание паллиативной первичной медицинской помощи в амбулаторных условиях, в том числе на дому, осуществляется медицинскими работниками, включая медицинских работников фельдшерских пунктов, фельдшерско-акушерских пунктов, врачебных амбулаторий и иных подразделений, оказывающих первичную медико-санитарную помощь, во взаимодействии с медицинскими организациями, оказывающими паллиативную специализированную медицинскую помощь.</w:t>
      </w:r>
    </w:p>
    <w:p w14:paraId="70895CA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3.8. Первичная медико-санитарная помощь обучающимся в образовательных организациях, реализующих основные образовательные программы (далее - обучающиеся), в экстренной и неотложной форме, в том числе при внезапных острых заболеваниях, состояниях, обострении хронических заболеваний, а также мероприятия в рамках профилактики заболеваний, оказывается в кабинетах, пунктах, в том числе медицинской организации, на территории обслуживания которой расположена образовательная организация.</w:t>
      </w:r>
    </w:p>
    <w:p w14:paraId="60B38F1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3.9. Объем диагностических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соответствии с порядками и стандартами медицинской помощи.</w:t>
      </w:r>
    </w:p>
    <w:p w14:paraId="63852FE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3.10. В рамках Территориальной программы для оказания первичной специализированной медико-санитарной помощи осуществляется маршрутизация пациентов, обратившихся в медицинские организации, не оказывающие соответствующие медицинские услуги, путем направления в другие медицинские организации, в соответствии с приложением N 19 к Территориальной программе, для получения таких медицинских услуг бесплатно.</w:t>
      </w:r>
    </w:p>
    <w:p w14:paraId="078BCD3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3.11. Возможность получения экстренной и неотложной медицинской помощи в выходные и праздничные дни, а также в период временного отсутствия специалистов.</w:t>
      </w:r>
    </w:p>
    <w:p w14:paraId="194CB37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3.12. Проведение профилактических прививок, включенных в национальный календарь профилактических прививок, и профилактических прививок по эпидемическим показаниям.</w:t>
      </w:r>
    </w:p>
    <w:p w14:paraId="2E8C9E3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 Право на прохождение профилактических медицинских осмотров, диспансеризации, в том числе углубленной диспансеризации.</w:t>
      </w:r>
    </w:p>
    <w:p w14:paraId="639E653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3.13.1. В рамках проведения профилактических мероприятий Департамент здравоохранения Тюменской области с учетом установленных Правительством Российской Федерации особенностей реализации базовой программы ОМС обеспечивает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предоставляет гражданам возможность дистанционной записи на медицинские исследования.</w:t>
      </w:r>
    </w:p>
    <w:p w14:paraId="4E9EDD6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14:paraId="3F9FB49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Порядок и условия прохождения профилактических медицинских осмотров и диспансеризации в рамках базовой программы ОМС определены </w:t>
      </w:r>
      <w:hyperlink w:anchor="P279" w:tooltip="9. Тарифы на оплату медицинской помощи в рамках Территориальной программы ОМС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">
        <w:r>
          <w:rPr>
            <w:color w:val="0000FF"/>
          </w:rPr>
          <w:t>пунктом 9 раздела IV</w:t>
        </w:r>
      </w:hyperlink>
      <w:r>
        <w:t xml:space="preserve"> Территориальной программы.</w:t>
      </w:r>
    </w:p>
    <w:p w14:paraId="6CE0FE3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Условия и сроки профилактических осмотров, в том числе в рамках диспансеризации определенных групп населения в соответствии с </w:t>
      </w:r>
      <w:hyperlink r:id="rId7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27.04.2021 N 404н "Об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14:paraId="0E84941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>В рамках проведения профилактических мероприятий граждане могут пройти профилактические медицинские осмотры, диспансеризацию, в том числе в вечерние часы и в субботу, а также гражданам предоставляется возможность дистанционной записи на приемы (осмотры, консультации) к медицинским работникам.</w:t>
      </w:r>
    </w:p>
    <w:p w14:paraId="0F32EF2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от 21.11.2011 N 323-ФЗ "Об основах охраны здоровья граждан в Российской Федерации".</w:t>
      </w:r>
    </w:p>
    <w:p w14:paraId="300E9EF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Страховые медицинские организации содействует привлечению застрахованных лиц к прохождению профилактических мероприятий, в том числе организует их индивидуальное информирование о возможности прохождения профилактических мероприятий в медицинской организации, к которой они прикреплены. В случае выявления у гражданина в течение 1 года после прохождения диспансеризации, заболевания, которое могло быть выявлено на диспансеризации, страховая медицинская организация проводит по случаю диспансеризации медико-экономическую экспертизу, и при необходимости - экспертизу качества медицинской помощи.</w:t>
      </w:r>
    </w:p>
    <w:p w14:paraId="3BF528B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3.13.2. Граждане, переболевшие новой коронавирусной инфекцией (COVID-19), в течение года после заболевания вправе пройти углубленную диспансеризацию, включающую исследования и иные медицинские вмешательства по перечню, который приведен в </w:t>
      </w:r>
      <w:hyperlink w:anchor="P3506" w:tooltip="ПЕРЕЧЕНЬ">
        <w:r>
          <w:rPr>
            <w:color w:val="0000FF"/>
          </w:rPr>
          <w:t>приложении N 7</w:t>
        </w:r>
      </w:hyperlink>
      <w:r>
        <w:t xml:space="preserve"> к Территориальной программе (далее - углубленная диспансеризация).</w:t>
      </w:r>
    </w:p>
    <w:p w14:paraId="4728F80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Порядок и условия прохождения углубленной диспансеризации в рамках базовой программы ОМС определены </w:t>
      </w:r>
      <w:hyperlink w:anchor="P299" w:tooltip="14.3. 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пройти уг">
        <w:r>
          <w:rPr>
            <w:color w:val="0000FF"/>
          </w:rPr>
          <w:t>подпунктом 14.3 раздела IV</w:t>
        </w:r>
      </w:hyperlink>
      <w:r>
        <w:t xml:space="preserve"> Территориальной программы.</w:t>
      </w:r>
    </w:p>
    <w:p w14:paraId="09BF4FA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3.13.3. 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14:paraId="0B5F74D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14:paraId="681308C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Профилактический медицинский осмотр проводится ежегодно в качестве самостоятельного мероприятия, в рамках диспансеризации, в рамках диспансерного наблюдения (при проведении первого в текущем году диспансерного приема (осмотра, консультации).</w:t>
      </w:r>
    </w:p>
    <w:p w14:paraId="3D452AA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3.13.4. 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(работающие граждане, неработающие граждане, обучающиеся в образовательных организациях по очной форме).</w:t>
      </w:r>
    </w:p>
    <w:p w14:paraId="21828A3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Диспансеризация проводится:</w:t>
      </w:r>
    </w:p>
    <w:p w14:paraId="27FCF3E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1) один раз в три года в возрасте от 18 до 39 лет включительно;</w:t>
      </w:r>
    </w:p>
    <w:p w14:paraId="2E2617A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2) ежегодно в возрасте 40 лет и старше.</w:t>
      </w:r>
    </w:p>
    <w:p w14:paraId="066510C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14:paraId="6E411F8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Диспансеризация проводится в два этапа. 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диспансеризации. Второй этап диспансеризации проводится с целью дополнительного обследования и уточнения диагноза заболевания (состояния). Профилактический медицинский осмотр и первый этап диспансеризации могут проводиться мобильными медицинскими бригадами.</w:t>
      </w:r>
    </w:p>
    <w:p w14:paraId="536315D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 xml:space="preserve"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</w:t>
      </w:r>
      <w:hyperlink w:anchor="P3783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13 к Территориальной программе.</w:t>
      </w:r>
    </w:p>
    <w:p w14:paraId="1B4ADCD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Диспансеризация для оценки репродуктивного здоровья женщин и мужчин проводится в медицинских организациях по месту прикрепления, в том числе с участием выездных мобильных бригад.</w:t>
      </w:r>
    </w:p>
    <w:p w14:paraId="2207BD6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выявлении заболеваний органов репродуктивной системы, инфекций, передаваемых половым путем, дальнейшее наблюдение и лечение осуществляется в соответствии с порядками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клинических рекомендаций; с учетом стандартов медицинской помощи, утверждаемых уполномоченным федеральным органом исполнительной власти.</w:t>
      </w:r>
    </w:p>
    <w:p w14:paraId="1DF9542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осуществляется забор материала для исследования и его направление в установленном порядке в иную медицинскую организацию, в порядке, утвержденном Департаментом здравоохранения Тюменской области.</w:t>
      </w:r>
    </w:p>
    <w:p w14:paraId="011E708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Порядок и условия прохождения углубленной диспансеризации в рамках базовой программы ОМС определены </w:t>
      </w:r>
      <w:hyperlink w:anchor="P307" w:tooltip="14.5. Для женщин и муж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">
        <w:r>
          <w:rPr>
            <w:color w:val="0000FF"/>
          </w:rPr>
          <w:t>подпунктом 14.5 раздела IV</w:t>
        </w:r>
      </w:hyperlink>
      <w:r>
        <w:t xml:space="preserve"> Территориальной программы.</w:t>
      </w:r>
    </w:p>
    <w:p w14:paraId="07CFB76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3.13.5. Для обеспечения доступности профилактического медицинского осмотра, диспансеризации и оказания первичной медико-санитарной помощи населению, в том числе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(или) имеющих плохую транспортную доступность с учетом климатогеографических условий в структуре медицинской организации (ее структурного подразделения), оказывающей первичную медико-санитарную помощь, организуются мобильные медицинские бригады.</w:t>
      </w:r>
    </w:p>
    <w:p w14:paraId="46BB7B0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3.13.6. Проведение профилактического медицинского осмотра и диспансеризации организованных коллективов может проводиться медицинскими организациями, на базе которых граждане могут пройти профилактический медицинский осмотр и диспансеризацию, по территориально-участковому принципу по месту работы, в том числе с использованием мобильных медицинских бригад. В целях настоящего постановления под организованными коллективами понимаются работники организаций (всех форм собственности, работодателей - физических лиц).</w:t>
      </w:r>
    </w:p>
    <w:p w14:paraId="216C938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Департамент здравоохранения Тюменской области обеспечивает вовлечение работодателей к прохождению профилактического медицинского осмотра и диспансеризации работниками.</w:t>
      </w:r>
    </w:p>
    <w:p w14:paraId="5D637BB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Работодателям рекомендуется осуществлять взаимодействие с медицинскими организациями, на базе которых граждане могут пройти профилактический медицинский осмотр и диспансеризацию, по организации и проведению профилактического медицинского осмотра и диспансеризации работниками:</w:t>
      </w:r>
    </w:p>
    <w:p w14:paraId="4C8D78F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1) обеспечить формирование списков работников, подлежащих профилактическому медицинскому осмотру и диспансеризации;</w:t>
      </w:r>
    </w:p>
    <w:p w14:paraId="6A65732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2) обеспечить согласование сроков и порядка проведения профилактического медицинского осмотра и диспансеризации организованного коллектива с медицинской организации, на базе которой граждане могут пройти профилактический медицинский осмотр и диспансеризацию;</w:t>
      </w:r>
    </w:p>
    <w:p w14:paraId="50FF11C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3) обеспечить участие организованного коллектива в проведении профилактического медицинского осмотра и диспансеризации в медицинской организации, на базе которой граждане могут пройти профилактический медицинский осмотр и диспансеризацию, в том числе с использованием мобильных медицинских бригад.</w:t>
      </w:r>
    </w:p>
    <w:p w14:paraId="6459059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3.13.7. Профилактические осмотры несовершеннолетних проводятся в установленные </w:t>
      </w:r>
      <w:r>
        <w:lastRenderedPageBreak/>
        <w:t>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 в порядке, установленном Минздравом России.</w:t>
      </w:r>
    </w:p>
    <w:p w14:paraId="46390C1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вмешательство.</w:t>
      </w:r>
    </w:p>
    <w:p w14:paraId="1592713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Диспансеризация пребывающих в стационарных учреждениях детей-сирот и детей, находящихся в трудной жизненной ситуации,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проводится ежегодно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 в соответствии с порядком, установленным Минздравом России.</w:t>
      </w:r>
    </w:p>
    <w:p w14:paraId="2E0E9CD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Сроки проведения профилактических медицинских осмотров, в том числе в рамках диспансеризации, включая выявление онкологических заболеваний, - до 25 декабря 2026 года.</w:t>
      </w:r>
    </w:p>
    <w:p w14:paraId="01A44EC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3.14. 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медицинскую реабилитацию.</w:t>
      </w:r>
    </w:p>
    <w:p w14:paraId="176F249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Условия предоставления медицинской помощи детям-сиротам, детям, оставшимся без попечения родителей, и детям, находящимся в трудной жизненной ситуации, пребывающим в домах ребенка, стационарных учреждениях системы социальной защиты населения и образования (далее - организации для детей-сирот), определены в соответствии с нормативными правовыми актами Российской Федерации.</w:t>
      </w:r>
    </w:p>
    <w:p w14:paraId="1DDBE88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Медицинская помощь оказывается в организациях для детей-сирот в виде доврачебной, первичной врачебной медико-санитарной помощи и первичной специализированной медико-санитарной помощи.</w:t>
      </w:r>
    </w:p>
    <w:p w14:paraId="1874A4C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наличии медицинских показаний дети направляются на консультации к врачам-специалистам медицинских организаций, оказывающих первичную медико-санитарную помощь по территориально-участковому принципу. Доставка детей из организаций для детей-сирот на консультативный прием в детскую поликлинику осуществляется транспортом организаций для детей-сирот в сопровождении их сотрудников и информированного добровольного согласия на медицинское вмешательство, подписанного законными представителями детей.</w:t>
      </w:r>
    </w:p>
    <w:p w14:paraId="4DE22FA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В случае возникновения у детей неотложных и экстренных состояний медицинский персонал в организациях для детей-сирот осуществляет оказание неотложной медицинской помощи в объеме первичной медико-санитарной помощи (доврачебной и врачебной медицинской помощи); скорую медицинскую помощь детям-сиротам оказывает станция (отделение) скорой медицинской помощи по территориальному принципу. Медицинскую эвакуацию в медицинские организации детей из организаций для детей-сирот в случае возникновения экстренных и неотложных состояний осуществляет бригада скорой, в том числе скорой специализированной, медицинской помощи. Детей дополнительно сопровождает сотрудник организации для детей-сирот.</w:t>
      </w:r>
    </w:p>
    <w:p w14:paraId="794C366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В случае выявления у детей-сирот и детей, оставшихся без попечения родителей, заболевания, требующего оказания специализированной, в том числе высокотехнологичной, медицинской помощи, ребенок направляется на госпитализацию в профильное отделение во внеочередном порядке с целью уточнения диагноза, лечения пациента и при необходимости решения вопроса об оказании ему высокотехнологичной медицинской помощи.</w:t>
      </w:r>
    </w:p>
    <w:p w14:paraId="7BD0369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Проведении реабилитационных мероприятий возможно в организациях для детей-сирот при наличии лицензии по профилю "Медицинская реабилитация", при необходимости проведения реабилитационного лечения дети-сироты и дети, оставшиеся без попечения родителей, направляются на госпитализацию в реабилитационное отделение медицинских организаций.</w:t>
      </w:r>
    </w:p>
    <w:p w14:paraId="7DCBB7D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Госпитализация детей-сирот, детей, оставшихся без попечения родителей, и детей, </w:t>
      </w:r>
      <w:r>
        <w:lastRenderedPageBreak/>
        <w:t>находящихся в трудной жизненной ситуации, в медицинские организации для оказания специализированной, в том числе высокотехнологичной, медицинской помощи в стационарных условиях осуществляется в сопровождении сотрудника организации для детей-сирот.</w:t>
      </w:r>
    </w:p>
    <w:p w14:paraId="0B58A3B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Медицинские организации, участвующие в проведении диспансеризации и/или медицинских осмотров детей-сирот,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документацию в профильные специализированные медицинские организации для решения вопроса об оказании ему медицинской помощи.</w:t>
      </w:r>
    </w:p>
    <w:p w14:paraId="628DCA5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Медицинская организация в приоритетном порядке обеспечивает организацию несовершеннолетнему медицинской помощи всех видов, включая специализированную, в том числе высокотехнологичную медицинскую помощь, медицинскую реабилитацию, санаторно-курортное лечение и диспансерное наблюдение.</w:t>
      </w:r>
    </w:p>
    <w:p w14:paraId="74987F8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3.15. Направление на плановую госпитализацию в соответствии с клиническими показаниями, требующими интенсивной терапии и круглосуточного наблюдения медицинского персонала.</w:t>
      </w:r>
    </w:p>
    <w:p w14:paraId="1960B3D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Догоспитальное обследование в соответствии с порядками и стандартами медицинской помощи и особенностями течения заболевания при плановой госпитализации. В направлении установленной формы должны содержаться цель плановой госпитализации, данные объективного обследования, результаты лабораторных и инструментальных исследований, выполненных на догоспитальном этапе.</w:t>
      </w:r>
    </w:p>
    <w:p w14:paraId="2DE0CEB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3.16. Приоритетным направлением оказания амбулаторной помощи является диспансерное наблюдение за гражданами, страдающими отдельными хроническими неинфекционными заболеваниями, являющимися основной причиной инвалидности и преждевременной смертности населения Российской Федерации (заболевания системы кровообращения, пищеварения и органов дыхания, цереброваскулярные и злокачественные новообразования, сахарный диабет), а также имеющими основные факторы риска развития таких заболеваний.</w:t>
      </w:r>
    </w:p>
    <w:p w14:paraId="246753D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 Диспансерное наблюдение осуществляется в соответствии с </w:t>
      </w:r>
      <w:hyperlink r:id="rId9" w:tooltip="Приказ Минздрава России от 15.03.2022 N 168н (ред. от 28.02.2024) &quot;Об утверждении порядка проведения диспансерного наблюдения за взрослыми&quot; (Зарегистрировано в Минюсте России 21.04.2022 N 68288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15.03.2022 N 168н "Об утверждении порядка проведения диспансерного наблюдения за взрослыми", диспансерное наблюдение за взрослыми с онкологическими заболеваниями осуществляется в соответствии с </w:t>
      </w:r>
      <w:hyperlink r:id="rId10" w:tooltip="Приказ Минздрава России от 04.06.2020 N 548н &quot;Об утверждении порядка диспансерного наблюдения за взрослыми с онкологическими заболеваниями&quot; (Зарегистрировано в Минюсте России 26.06.2020 N 58786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04.06.2020 N 548н "Об утверждении порядка диспансерного наблюдения за взрослыми с онкологическими заболеваниями".</w:t>
      </w:r>
    </w:p>
    <w:p w14:paraId="2B0847A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Порядок и условия проведения диспансерного наблюдения в рамках базовой программы ОМС определены </w:t>
      </w:r>
      <w:hyperlink w:anchor="P280" w:tooltip="10.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МС и договору на оказание и о">
        <w:r>
          <w:rPr>
            <w:color w:val="0000FF"/>
          </w:rPr>
          <w:t>пунктом 10 раздела IV</w:t>
        </w:r>
      </w:hyperlink>
      <w:r>
        <w:t xml:space="preserve"> Территориальной программы.</w:t>
      </w:r>
    </w:p>
    <w:p w14:paraId="77B0D43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Диспансерное наблюдение устанавливается в течение трех рабочих дней после установления диагноза при оказании медицинской помощи в амбулаторных условиях или получения выписного эпикриза из медицинской карты стационарного больного по результатам оказания медицинской помощи в стационарных условиях.</w:t>
      </w:r>
    </w:p>
    <w:p w14:paraId="55CAFF7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Диспансерное наблюдение осуществляют медицинские работники медицинской организации (структурного подразделения иной организации, осуществляющей медицинскую деятельность), где пациент получает первичную медико-санитарную помощь (врач-терапевт (врач-терапевт участковый, врач-терапевт участковый цехового врачебного участка, врач общей практики (семейный врач) (далее - врач-терапевт); врачи-специалисты (по отдельным заболеваниям или состояниям (группам заболеваний или состояний); врач по медицинской профилактике (фельдшер) отделения (кабинета) медицинской профилактики или центра здоровья; фельдшер (акушер) фельдшерско-акушерского пункта, фельдшер фельдшерского пункта в случае возложения на них руководителем медицинской организации отдельных функций лечащего врача, в том числе по проведению диспансерного наблюдения, в </w:t>
      </w:r>
      <w:hyperlink r:id="rId11" w:tooltip="Приказ Минздрава России от 27.03.2025 N 155н &quot;Об утверждении порядка возложения руководителем медицинской организации при организации оказания первичной медико-санитарной помощи и скорой медицинской помощи на фельдшера, акушерку отдельных функций лечащего врач">
        <w:r>
          <w:rPr>
            <w:color w:val="0000FF"/>
          </w:rPr>
          <w:t>порядке</w:t>
        </w:r>
      </w:hyperlink>
      <w:r>
        <w:t xml:space="preserve">, установленном приказом Министерства здравоохранения Российской Федерации от 27.03.2025 N 155н "Об утверждении Порядка возложения руководителем медицинской организации при организации первичной медико-санитарной помощи и скорой медицинской помощи на фельдшера, акушерку отдельных функций </w:t>
      </w:r>
      <w:r>
        <w:lastRenderedPageBreak/>
        <w:t>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препараты".</w:t>
      </w:r>
    </w:p>
    <w:p w14:paraId="67B6D02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Наличие медицинских показаний для проведения диспансерного наблюдения, периодичность диспансерных приемов (осмотров, консультаций), длительность диспансерного наблюдения, объем профилактических, диагностических, лечебных и реабилитационных мероприятий определяются медицинским работником в соответствии с настоящим Порядком с учетом стандартов медицинской помощи и клинических рекомендаций.</w:t>
      </w:r>
    </w:p>
    <w:p w14:paraId="6B5BEE7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3.17. Порядок обеспечения отдельных категорий граждан слуховыми аппаратами и глазными протезами устанавливается </w:t>
      </w:r>
      <w:hyperlink r:id="rId12" w:tooltip="Распоряжение Департамента здравоохранения Тюменской области от 27.08.2024 N 14/15 (ред. от 20.11.2025) &quot;Об обеспечении глазными протезами, обеспечении слуховыми аппаратами отдельных категорий граждан&quot; (вместе с &quot;Положением об обеспечении слуховыми аппаратами о">
        <w:r>
          <w:rPr>
            <w:color w:val="0000FF"/>
          </w:rPr>
          <w:t>распоряжением</w:t>
        </w:r>
      </w:hyperlink>
      <w:r>
        <w:t xml:space="preserve"> Департамента здравоохранения Тюменской области от 27.08.2024 N 14/15 "Об обеспечении глазными протезами, обеспечении слуховыми аппаратами отдельных категорий граждан".</w:t>
      </w:r>
    </w:p>
    <w:p w14:paraId="40D8089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 При оказании первичной медико-санитарной помощи, специализированной помощи в условиях дневного стационара, в том числе на дому, гарантируется:</w:t>
      </w:r>
    </w:p>
    <w:p w14:paraId="3ACEA66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4.1. Направление в дневной стационар с учетом показаний и необходимости проведения лечебно-диагностических и реабилитационных мероприятий, не требующих круглосуточного медицинского наблюдения, в том числе после выписки из стационара круглосуточного пребывания. Длительность ежедневного проведения вышеназванных мероприятий в дневном стационаре составляет от 2 до 4 часов.</w:t>
      </w:r>
    </w:p>
    <w:p w14:paraId="24D3A36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4.2. Дневные стационары организуются в составе медицинских организаций, в том числе в структуре круглосуточного стационара.</w:t>
      </w:r>
    </w:p>
    <w:p w14:paraId="663161C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4.3. В условиях дневного стационара оказывается ежедневное наблюдение лечащего врача, диагностика и лечение заболевания, медикаментозная терапия, в том числе с использованием парентеральных путей введения (внутривенные, внутримышечные, подкожные инъекции и иное), лечебные манипуляции, диагностические (лабораторные) исследования и медицинские процедуры по показаниям.</w:t>
      </w:r>
    </w:p>
    <w:p w14:paraId="0F81706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4.4. Стационар на дому осуществляет оказание медицинской (диагностической, лечебной и реабилитационной) и медико-социальной помощи на дому больным и инвалидам, маломобильным пациентам, лицам, нуждающимся в контролируемом лечении, а также больным детям, нуждающимся в домашнем уходе.</w:t>
      </w:r>
    </w:p>
    <w:p w14:paraId="73C1059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В стационаре на дому пациентам предоставляются ежедневное наблюдение лечащего врача и медицинской сестры; диагностика и лечение заболевания, консультации врачей-специалистов по показаниям.</w:t>
      </w:r>
    </w:p>
    <w:p w14:paraId="4F004F3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4.5. Обеспечение необходимого объема медицинской помощи конкретному пациенту, определяемого лечащим врачом в соответствии с медицинскими показаниями по заболеванию, тяжести его состояния, в соответствии с порядками и стандартами оказания медицинской помощи, возможности посещения пациентом медицинской организации, а также обеспечения родственниками ухода за пациентом в условиях дневного стационара на дому.</w:t>
      </w:r>
    </w:p>
    <w:p w14:paraId="59EBD76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4.6. Оказание вспомогательных репродуктивных технологий (экстракорпорального оплодотворения) и проведение противовирусной терапии вирусного гепатита с учетом листа ожидания и в соответствии с порядком оказания медицинской помощи, утвержденным Министерством здравоохранения Российской Федерации и Департаментом здравоохранения Тюменской области.</w:t>
      </w:r>
    </w:p>
    <w:p w14:paraId="47B3963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 целью информирования пациента за движением очереди на оказание вспомогательных репродуктивных технологий (экстракорпорального оплодотворения) электронная версия листа ожидания с указанием очередности и шифра пациента без персональных данных размещается на официальном сайте Департамента здравоохранения Тюменской области.</w:t>
      </w:r>
    </w:p>
    <w:p w14:paraId="4F97536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Информирование граждан о сроках ожидания оказания вспомогательных репродуктивных технологий (экстракорпорального оплодотворения) осуществляется в доступной форме, в том числе с использованием сети "Интернет", с учетом требований законодательства Российской Федерации о персональных данных.</w:t>
      </w:r>
    </w:p>
    <w:p w14:paraId="7B66E3C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 xml:space="preserve">4.7. Оказание по медицинским показаниям заместительной почечной терапии методом гемодиализа и перитонеального диализа осуществляется в соответствии с </w:t>
      </w:r>
      <w:hyperlink r:id="rId13" w:tooltip="Распоряжение Департамента здравоохранения Тюменской области от 16.08.2018 N 20/15 &quot;О взаимодействии медицинских организаций Тюменской области при оказании специализированной нефрологической помощи&quot; (вместе с &quot;Порядком взаимодействия медицинских организаций Тюм">
        <w:r>
          <w:rPr>
            <w:color w:val="0000FF"/>
          </w:rPr>
          <w:t>распоряжением</w:t>
        </w:r>
      </w:hyperlink>
      <w:r>
        <w:t xml:space="preserve"> Департамента здравоохранения Тюменской области от 16.08.2018 N 20/15 "О взаимодействии медицинских организаций Тюменской области при оказании специализированной нефрологической помощи" с учетом выбора пациентами медицинской организации.</w:t>
      </w:r>
    </w:p>
    <w:p w14:paraId="353CB82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 При оказании специализированной, включая высокотехнологичную, медицинской помощи в стационарных условиях гарантируется:</w:t>
      </w:r>
    </w:p>
    <w:p w14:paraId="7570D9C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5.1. Оказание специализированной медицинской помощи в плановой форме в условиях стационара гражданам из муниципальных образований Тюменской области, в том числе малонаселенных, отдаленных и (или) труднодоступных населенных пунктах, а также сельской местности, осуществляется бесплатно по направлению медицинской организации по месту жительства пациента в соответствии с порядками оказания медицинской помощи и маршрутизации пациентов по профилям медицинской помощи, установленными нормативными правовыми актами Российской Федерации и нормативными правовыми актами Тюменской области, с учетом установленных Программой сроков ожидания.</w:t>
      </w:r>
    </w:p>
    <w:p w14:paraId="055F709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Для получения специализированной медицинской помощи в экстренной или неотложной форме пациент доставляется выездной бригадой скорой медицинской помощи или самостоятельно обращается в медицинскую организацию в соответствии с Правилами осуществления медицинской эвакуации при оказании скорой медицинской помощи.</w:t>
      </w:r>
    </w:p>
    <w:p w14:paraId="396E83C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час.</w:t>
      </w:r>
    </w:p>
    <w:p w14:paraId="5FC1607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В случае отсутствия медицинских показаний для оказания специализированной медицинской помощи в стационарных условиях или отказа пациента от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соответствующее медицинское заключение.</w:t>
      </w:r>
    </w:p>
    <w:p w14:paraId="189EE83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направлении пациента на оказание высокотехнологичной медицинской помощи, включенной в базовую программу ОМС, подтверждение наличия (отсутствия) показаний для оказания высокотехнологичной медицинской помощи осуществляется принимающей медицинской организацией.</w:t>
      </w:r>
    </w:p>
    <w:p w14:paraId="23401D5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направлении пациента на оказание высокотехнологичной медицинской помощи, не включенной в базовую программу ОМС, подтверждение наличия (отсутствия) показаний для оказания высокотехнологичной медицинской помощи обеспечивается комиссией Департамента здравоохранения Тюменской области по отбору пациентов для оказания высокотехнологичной медицинской помощи.</w:t>
      </w:r>
    </w:p>
    <w:p w14:paraId="6DB165E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Основанием для госпитализации пациента в принимающую медицинскую организацию, оказывающую высокотехнологичную медицинскую помощь, является решение врачебной комиссии медицинской организации, в которую направлен пациент, по отбору пациентов на оказание высокотехнологичной медицинской помощи.</w:t>
      </w:r>
    </w:p>
    <w:p w14:paraId="499EE83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Перевод пациента на следующий этап оказания медицинской помощи осуществляется при состояниях, угрожающих жизни, или невозможности оказания медицинской помощи в условиях данной медицинской организации.</w:t>
      </w:r>
    </w:p>
    <w:p w14:paraId="70407BA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5.2. Предоставление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случаях необходимости проведения такому пациенту диагностических исследований или консультаций специалистов - при отсутствии возможности их проведения медицинской организацией, оказывающей медицинскую помощь пациенту, а также в целях перевода для продолжения лечения из одной медицинской организации в другую, осуществляется в следующем порядке:</w:t>
      </w:r>
    </w:p>
    <w:p w14:paraId="74D4631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1) транспортировка пациента осуществляется по предварительному согласованию медицинской организации, оказывающей пациенту медицинскую помощь, с медицинской </w:t>
      </w:r>
      <w:r>
        <w:lastRenderedPageBreak/>
        <w:t>организацией, предоставляющей консультативно-диагностическую медицинскую услугу с учетом маршрутизации пациентов, определенной Департаментом здравоохранения Тюменской области;</w:t>
      </w:r>
    </w:p>
    <w:p w14:paraId="12E9ACBE" w14:textId="77777777" w:rsidR="00F04157" w:rsidRDefault="00F04157" w:rsidP="00F04157">
      <w:pPr>
        <w:pStyle w:val="ConsPlusNormal"/>
        <w:spacing w:before="200"/>
        <w:ind w:firstLine="540"/>
        <w:jc w:val="both"/>
      </w:pPr>
      <w:bookmarkStart w:id="1" w:name="P823"/>
      <w:bookmarkEnd w:id="1"/>
      <w:r>
        <w:t>2) транспортировка пациента, требующего специального медицинского оборудования, аппаратуры слежения, специального персонала, обученного оказанию скорой (неотложной) медицинской помощи, осуществляется выездной бригадой станции (отделения) скорой медицинской помощи. В иных случаях пациент транспортируется санитарным транспортом медицинской организации, в которой пациент находится на стационарном лечении;</w:t>
      </w:r>
    </w:p>
    <w:p w14:paraId="2994AA9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3) транспортировка пациента осуществляется в сопровождении медицинского работника направляющей медицинской организации. Медицинский работник, сопровождающий пациента, обеспечивает наблюдение за состоянием пациента, осуществляет доставку медицинской документации пациента в принимающую медицинскую организацию, сопровождает пациента и доставляет медицинскую документацию обратно в медицинскую организацию, где пациент находится на стационарном лечении;</w:t>
      </w:r>
    </w:p>
    <w:p w14:paraId="4761848D" w14:textId="77777777" w:rsidR="00F04157" w:rsidRDefault="00F04157" w:rsidP="00F04157">
      <w:pPr>
        <w:pStyle w:val="ConsPlusNormal"/>
        <w:spacing w:before="200"/>
        <w:ind w:firstLine="540"/>
        <w:jc w:val="both"/>
      </w:pPr>
      <w:bookmarkStart w:id="2" w:name="P825"/>
      <w:bookmarkEnd w:id="2"/>
      <w:r>
        <w:t>4) транспортные услуги пациентам, находящимся на лечении в стационарных условиях, не подлежат оплате за счет личных средств граждан, и оказываются за счет средств направляющей медицинской организации.</w:t>
      </w:r>
    </w:p>
    <w:p w14:paraId="0326EE5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Предоставление транспортных услуг пациенту, находящемуся на лечении в стационарных условиях, в целях перевода из одной медицинской организации в другую для продолжения лечения, осуществляется при наличии заключения врачебной комиссии, после предварительного согласования на уровне не ниже заведующих отделений, при наличии оформленного переводного эпикриза. Порядок транспортировки и оплаты услуг устанавливается в соответствии с </w:t>
      </w:r>
      <w:hyperlink w:anchor="P823" w:tooltip="2) транспортировка пациента, требующего специального медицинского оборудования, аппаратуры слежения, специального персонала, обученного оказанию скорой (неотложной) медицинской помощи, осуществляется выездной бригадой станции (отделения) скорой медицинской пом">
        <w:r>
          <w:rPr>
            <w:color w:val="0000FF"/>
          </w:rPr>
          <w:t>подпунктами 2</w:t>
        </w:r>
      </w:hyperlink>
      <w:r>
        <w:t xml:space="preserve"> - </w:t>
      </w:r>
      <w:hyperlink w:anchor="P825" w:tooltip="4) транспортные услуги пациентам, находящимся на лечении в стационарных условиях, не подлежат оплате за счет личных средств граждан, и оказываются за счет средств направляющей медицинской организации.">
        <w:r>
          <w:rPr>
            <w:color w:val="0000FF"/>
          </w:rPr>
          <w:t>4</w:t>
        </w:r>
      </w:hyperlink>
      <w:r>
        <w:t xml:space="preserve"> данного пункта.</w:t>
      </w:r>
    </w:p>
    <w:p w14:paraId="07914BC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5.3. Плановая госпитализация осуществляется в сроки, установленные Программой.</w:t>
      </w:r>
    </w:p>
    <w:p w14:paraId="6C14ED8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Срок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Федерации.</w:t>
      </w:r>
    </w:p>
    <w:p w14:paraId="79E95BE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Очередность на оказание плановой высокотехнологичной медицинской помощи определяется листом ожидания медицинской организации, оказывающей высокотехнологичную медицинскую помощь.</w:t>
      </w:r>
    </w:p>
    <w:p w14:paraId="08769D6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5.4. Объем диагностических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соответствии с порядками оказания медицинской помощи, стандартами медицинской помощи и клиническими рекомендациями.</w:t>
      </w:r>
    </w:p>
    <w:p w14:paraId="498264F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5.5. Обеспечение донорской кровью и (или) ее компонентами осуществляется при оказании специализированной медицинской помощи, в том числе высокотехнологичной медицинской помощи, в рамках Территориальной программы в соответствии с законодательством Российской Федерации.</w:t>
      </w:r>
    </w:p>
    <w:p w14:paraId="2A67658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5.6. 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в соответствии со стандартами медицинской помощи, утверждаемыми приказами Министерства здравоохранения России.</w:t>
      </w:r>
    </w:p>
    <w:p w14:paraId="5BAF3FD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Непосредственное имплантирование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</w:t>
      </w:r>
    </w:p>
    <w:p w14:paraId="6D31EE3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5.7. Размещение в палатах на три места и более с соблюдением санитарно-гигиенических норм и обеспечения комфортных условий пребывания пациентов в медицинских организациях.</w:t>
      </w:r>
    </w:p>
    <w:p w14:paraId="2F8D2B5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Создание условий, обеспечивающих возможность посещения пациента и пребывания с ним в медицинской организации родственников с учетом состояния пациента, соблюдения противоэпидемического режима и интересов иных лиц, работающих и (или) находящихся в медицинской организации.</w:t>
      </w:r>
    </w:p>
    <w:p w14:paraId="55C3B33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 xml:space="preserve">5.8. По медицинским и (или) эпидемиологическим показаниям, установленным Министерством здравоохранения Российской Федерации, размещение пациентов в маломестных палатах (боксах) в соответствии с </w:t>
      </w:r>
      <w:hyperlink r:id="rId14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15.05.2012 N 535н "Об утверждении перечня медицинских и эпидемиологических показаний к размещению пациентов в маломестных палатах (боксах)".</w:t>
      </w:r>
    </w:p>
    <w:p w14:paraId="4FBE46C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Обязательными условиями пребывания в маломестной палате (боксе) являются изоляция больных от внешних воздействующих факторов, а в случаях инфекционных заболеваний - предупреждение заражения окружающих, соблюдение действующих санитарно-гигиенических норм и правил при уборке и дезинфекции помещений и окружающих предметов в маломестных палатах (боксах).</w:t>
      </w:r>
    </w:p>
    <w:p w14:paraId="51AF04C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5.9. При оказании медицинской помощи на основе клинических рекомендаций с учетом стандартов медицинской помощи, утверждаемых уполномоченным федеральным органом исполнительной власти,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Министерства здравоохранения России.</w:t>
      </w:r>
    </w:p>
    <w:p w14:paraId="425846F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5.10. Право на бесплатное совместное нахождение с ребенком в медицинской организации одному из родителей, иному члену семьи или иному законному представителю при оказании ему медицинской помощи в стационарных условиях в течение всего периода лечения независимо от возраста ребенка (без предоставления спального места и питания).</w:t>
      </w:r>
    </w:p>
    <w:p w14:paraId="4FA7AD2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Одному из родителей, или иному члену семьи, или иному законному представителю предоставляется право на пребывание в стационаре с больным ребенком без взимания платы (с обеспечением питания и койко-места):</w:t>
      </w:r>
    </w:p>
    <w:p w14:paraId="6EA9895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с ребенком до достижения им возраста 4 лет или ребенком-инвалидом - независимо от наличия медицинских показаний.</w:t>
      </w:r>
    </w:p>
    <w:p w14:paraId="79063A2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с ребенком старше 4 лет - при наличии медицинских показаний;</w:t>
      </w:r>
    </w:p>
    <w:p w14:paraId="7EF1AD8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поведения, - независимо от возраста ребенка-инвалида)).</w:t>
      </w:r>
    </w:p>
    <w:p w14:paraId="189AF946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5.11. Оказание специализированной медицинской помощи детскому населению в экстренной и неотложной форме в медицинских организациях первого уровня, имеющих в своей структуре отделение анестезиологии-реанимации или блок (палату) реанимации и интенсивной терапии и обеспечивающих круглосуточное медицинское наблюдение и лечение детей.</w:t>
      </w:r>
    </w:p>
    <w:p w14:paraId="0C59B53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наличии медицинских показаний после устранения угрожающих жизни состояний дети переводятся в специализированные отделения медицинских организаций второго и третьего уровня для оказания специализированной медицинской помощи.</w:t>
      </w:r>
    </w:p>
    <w:p w14:paraId="6888EC9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Специализированная, в том числе высокотехнологичная, медицинская помощь детям в стационарных условиях и условиях дневного стационара оказывается в медицинских организациях третьего уровня врачами-специалистами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14:paraId="67E879B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5.12. Право отцу ребенка или иному члену семьи при наличии согласия женщины, с учетом состояния ее здоровья, присутствия при рождении ребенка, за исключением случаев оперативного родоразрешения, при наличии в учреждении родовспоможения соответствующих условий (индивидуальных родовых залов) и отсутствии у отца или иного 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14:paraId="5C92A27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5.13. Направление пациентов в медицинские организации других субъектов Российской Федерации, не включенные в </w:t>
      </w:r>
      <w:hyperlink w:anchor="P1182" w:tooltip="ПЕРЕЧЕНЬ">
        <w:r>
          <w:rPr>
            <w:color w:val="0000FF"/>
          </w:rPr>
          <w:t>перечень</w:t>
        </w:r>
      </w:hyperlink>
      <w:r>
        <w:t xml:space="preserve">, установленный приложением N 1 к Территориальной программе, осуществляется в соответствии с приказами Министерства здравоохранения </w:t>
      </w:r>
      <w:r>
        <w:lastRenderedPageBreak/>
        <w:t>Российской Федерации. Организация направления на консультацию или госпитализацию в медицинские организации других субъектов Российской Федерации, клиники научно-исследовательских институтов осуществляется Департаментом здравоохранения Тюменской области.</w:t>
      </w:r>
    </w:p>
    <w:p w14:paraId="0070B86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5.14. При оказании медицинской помощи в медицинских организациях, включенных в </w:t>
      </w:r>
      <w:hyperlink w:anchor="P1182" w:tooltip="ПЕРЕЧЕНЬ">
        <w:r>
          <w:rPr>
            <w:color w:val="0000FF"/>
          </w:rPr>
          <w:t>перечень</w:t>
        </w:r>
      </w:hyperlink>
      <w:r>
        <w:t>, установленный приложением N 1 к Территориальной программе, расположенных за пределами Тюменской области, гарантируется оплата медицинской помощи, оказанной в порядке, установленном Департаментом здравоохранения Тюменской области.</w:t>
      </w:r>
    </w:p>
    <w:p w14:paraId="7F5E3DB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5.15. Направление граждан в федеральные медицинские организации осуществляется в порядке, установленном Министерством здравоохранения Российской Федерации.</w:t>
      </w:r>
    </w:p>
    <w:p w14:paraId="5D71DB6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5.16. 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здравоохранения Тюменской области), для организации ему диспансерного наблюдения и медицинской реабилитации при необходимости.</w:t>
      </w:r>
    </w:p>
    <w:p w14:paraId="73FB395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 При оказании паллиативной медицинской помощи в амбулаторных и стационарных условиях гарантируется:</w:t>
      </w:r>
    </w:p>
    <w:p w14:paraId="07D4860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6.1. Обследование, динамическое наблюдение больных, нуждающихся в паллиативной медицинской помощи, консультации больных врачом-специалистом по профилю основного заболевания пациента и врачами других специальностей, проведение комплекса мероприятий по медицинской реабилитации в амбулаторных условиях, в том числе выездной патронажной службой на дому.</w:t>
      </w:r>
    </w:p>
    <w:p w14:paraId="7F27252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6.2. Эффективное и своевременное избавление от боли и облегчение других тяжелых проявлений заболевания в целях улучшения качества жизни неизлечимо больных лиц.</w:t>
      </w:r>
    </w:p>
    <w:p w14:paraId="1BC8CB6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6.3. Оказание социально-психологической помощи больным и членам их семей, обучение родственников навыкам ухода за тяжелобольным пациентом, а также медицинской помощи врачами-психотерапевтами пациенту и членам семьи пациента, получающего паллиативную медицинскую помощь, или после его смерти в случае обращения членов семьи пациента в медицинскую организацию в соответствии с нормативными актами Тюменской области.</w:t>
      </w:r>
    </w:p>
    <w:p w14:paraId="01308CB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6.4. Госпитализация в отделение при наличии боли и/или других тяжелых симптомов, ухудшающих качество жизни больных.</w:t>
      </w:r>
    </w:p>
    <w:p w14:paraId="3E93B90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6.5. Объем диагностических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соответствии с порядками оказания медицинской помощи, стандартами медицинской помощи и клиническими рекомендациями.</w:t>
      </w:r>
    </w:p>
    <w:p w14:paraId="442D116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6.6. Обеспечение лекарственными препаратами для медицинского применения и медицинскими изделиями при оказании медицинской помощи в соответствии с порядками оказания медицинской помощи, стандартами медицинской помощи и клиническими рекомендациями в рамках </w:t>
      </w:r>
      <w:hyperlink w:anchor="P3816" w:tooltip="ПЕРЕЧЕНЬ">
        <w:r>
          <w:rPr>
            <w:color w:val="0000FF"/>
          </w:rPr>
          <w:t>перечней</w:t>
        </w:r>
      </w:hyperlink>
      <w:r>
        <w:t>, утвержденных приложением N 14 к Территориальной программе.</w:t>
      </w:r>
    </w:p>
    <w:p w14:paraId="1000E6D9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6.7. Обеспечение медицинскими изделиями, предназначенными для поддержания функций органов и систем организма человека, для использования на дому по перечню,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дому.</w:t>
      </w:r>
    </w:p>
    <w:p w14:paraId="0DA4CB2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 При оказании медицинской помощи гражданам и их маршрутизации при проведении медицинской реабилитации на всех этапах ее оказания, гарантируется:</w:t>
      </w:r>
    </w:p>
    <w:p w14:paraId="06136DF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7.1. Обеспечение деятельности медицинских организаций по развитию и формированию </w:t>
      </w:r>
      <w:r>
        <w:lastRenderedPageBreak/>
        <w:t>системы реабилитации, а также оказанию медицинской помощи по профилю "Медицинская реабилитация" в соответствии с приказами Министерства здравоохранения Российской Федерации и Департамента здравоохранения Тюменской области.</w:t>
      </w:r>
    </w:p>
    <w:p w14:paraId="326E76CC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7.2. Оказание медицинской реабилитации в плановой форме, в рамках первичной медико-санитарной и специализированной, в том числе высокотехнологичной помощи в амбулаторных, стационарных условиях, а также в условиях дневного стационара в медицинских организациях и структурных подразделениях медицинских организаций, имеющих лицензию на оказание медицинской помощи по профилю "Медицинская реабилитация".</w:t>
      </w:r>
    </w:p>
    <w:p w14:paraId="52D0305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7.3. Осуществление медицинской реабилитации взрослого населения в зависимости от тяжести состояния пациента в три этапа с учетом групп медицинских организаций в соответствии с маршрутизацией и этапностью, а также на основе клинических рекомендаций и с учетом стандартов медицинской помощи.</w:t>
      </w:r>
    </w:p>
    <w:p w14:paraId="17DAAD2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7.4. Осуществление медицинской реабилитации детей в зависимости от сложности проведения медицинской реабилитации (уровня курации) с учетом: тяжести состояния ребенка, течения (формы) заболевания, стадии (периода) течения заболевания, наличия осложнений основного заболевания и (или) сопутствующих заболеваний, ухудшающих течение основного заболевания в соответствии с этапностью и маршрутизацией.</w:t>
      </w:r>
    </w:p>
    <w:p w14:paraId="3B328D1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7.5. Осуществление каждого этапа медицинской реабилитации взрослого населения мультидисциплинарной реабилитационной командой.</w:t>
      </w:r>
    </w:p>
    <w:p w14:paraId="1D5A6001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Медицинская реабилитация детей на первом и втором этапах осуществляется специалистами мультидисциплинарной реабилитационной командой отделения медицинской реабилитации для детей. Медицинская реабилитация детей на третьем этапе осуществляется в медицинских организациях, оказывающих первичную медико-санитарную помощь, в соответствии с положением об организации оказания первичной медико-санитарной помощи детям, утвержденным уполномоченным федеральным органом исполнительной власти.</w:t>
      </w:r>
    </w:p>
    <w:p w14:paraId="2F21BAE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7.6. В целях реализации индивидуальной маршрутизации взрослому населению, включая этап медицинской реабилитации и группу медицинской организации, применяется шкала реабилитационной маршрутизации с оформлением медицинской документации в соответствии с условиями оказания медицинской помощи в целях дальнейшего динамического наблюдения, лечения и выполнения реабилитационных мероприятий (по показаниям).</w:t>
      </w:r>
    </w:p>
    <w:p w14:paraId="3C0B7CF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8. В соответствии с Программой установлены сроки ожидания медицинской помощи, оказываемой в плановой форме, в том числе проведения отдельных диагностических обследований и консультаций врачей-специалистов:</w:t>
      </w:r>
    </w:p>
    <w:p w14:paraId="1FC5FC2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14:paraId="096737A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14:paraId="57CE4F6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14:paraId="20C88DBD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проведения консультаций врачей-специалистов в случае подозрения на онкологические заболевание не должны превышать 3 рабочих дня;</w:t>
      </w:r>
    </w:p>
    <w:p w14:paraId="48F2606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14:paraId="156939F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</w:t>
      </w:r>
      <w:r>
        <w:lastRenderedPageBreak/>
        <w:t>назначения;</w:t>
      </w:r>
    </w:p>
    <w:p w14:paraId="00E19DD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проведения диагностических инструментальных и лабораторных исследований в случае подозрения на онкологические заболевания и сердечно-сосудистые заболевания не должны превышать 7 рабочих дней со дня назначения исследований;</w:t>
      </w:r>
    </w:p>
    <w:p w14:paraId="6A6FE94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14:paraId="6256771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14:paraId="2A24325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-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14:paraId="49ABB37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</w:p>
    <w:p w14:paraId="5B105B6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14:paraId="1D8F7EB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 Порядок реализации установленного законодательством Российской Федерации и нормативными правовыми актами Тюменской области права внеочередного оказания медицинской помощи отдельным категориям граждан, в том числе ветеранам боевых действий.</w:t>
      </w:r>
    </w:p>
    <w:p w14:paraId="24FC4B4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9.1. Медицинская помощь отдельным категориям граждан предоставляется в медицинских организациях в соответствии с законодательством Российской Федерации вне очереди.</w:t>
      </w:r>
    </w:p>
    <w:p w14:paraId="7DE1C49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Основанием для оказания медицинской помощи в медицинских организациях вне очереди является документ, подтверждающий принадлежность гражданина к одной из категорий граждан, которым в соответствии с законодательством Российской Федерации предоставлено право на внеочередное оказание медицинской помощи.</w:t>
      </w:r>
    </w:p>
    <w:p w14:paraId="59403CE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9.2. Право на внеочередное оказание медицинской помощи имеют следующие категории граждан:</w:t>
      </w:r>
    </w:p>
    <w:p w14:paraId="106D7EF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1) Герои Социалистического Труда; Герои Труда Российской Федерации; полные кавалеры ордена Славы; Герои Советского Союза; Герои Российской Федерации; члены семей Героев Советского Союза, Героев Российской Федерации и полных кавалеров ордена Славы; полные кавалеры ордена Трудовой Славы; 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Славы);</w:t>
      </w:r>
    </w:p>
    <w:p w14:paraId="53AC14F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2) инвалиды войны;</w:t>
      </w:r>
    </w:p>
    <w:p w14:paraId="0BADBFD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3) участники Великой Отечественной войны;</w:t>
      </w:r>
    </w:p>
    <w:p w14:paraId="23A49E9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4) ветераны боевых действий;</w:t>
      </w:r>
    </w:p>
    <w:p w14:paraId="7D644B9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lastRenderedPageBreak/>
        <w:t>5)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14:paraId="0BB49FB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6) лица, награжденные знаком "Жителю блокадного Ленинграда";</w:t>
      </w:r>
    </w:p>
    <w:p w14:paraId="2B5F403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7)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14:paraId="002F3B93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8) члены семьи погибших (умерших) инвалидов войны, участников Великой Отечественной войны и ветеранов боевых действий;</w:t>
      </w:r>
    </w:p>
    <w:p w14:paraId="2F0D35B8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9) лица, награжденные нагрудным знаком "Почетный донор России";</w:t>
      </w:r>
    </w:p>
    <w:p w14:paraId="28D299FB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10) граждане, подвергшиеся воздействию радиации вследствие радиационных катастроф;</w:t>
      </w:r>
    </w:p>
    <w:p w14:paraId="3269F4A5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11) граждане, признанные пострадавшими от политических репрессий;</w:t>
      </w:r>
    </w:p>
    <w:p w14:paraId="25DB3C3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12) реабилитированные лица;</w:t>
      </w:r>
    </w:p>
    <w:p w14:paraId="66A15DB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13) дети-сироты и дети, находящиеся в трудной жизненной ситуации, пребывающие в стационарных учреждениях системы образования, здравоохранения и социальной защиты, а также дети-инвалиды и лица, сопровождающие таких детей;</w:t>
      </w:r>
    </w:p>
    <w:p w14:paraId="57946874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14) инвалиды I и II групп;</w:t>
      </w:r>
    </w:p>
    <w:p w14:paraId="73780E77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15) проживающие в Тюменской области члены семей военнослужащих, лица, проходящие (проходившие) службу в войсках национальной гвардии Российской Федерации и имеющие специальное звание полиции, граждане, добровольно принимающие (принимавшие) участие в специальной военной операции, а также члены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15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Федерации", в соответствии с </w:t>
      </w:r>
      <w:hyperlink r:id="rId16" w:tooltip="Постановление Правительства Тюменской области от 21.10.2022 N 750-п (ред. от 23.01.2026) &quot;О социальной поддержке семей отдельных категорий граждан, принимающих (принимавших) участие в специальной военной операции или в выполнении задач по отражению вторжения и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 - в части оказания реабилитационной медицинской помощи при наличии медицинских показаний по полису ОМС.</w:t>
      </w:r>
    </w:p>
    <w:p w14:paraId="5FCFF3C0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9.3. Информация о категориях граждан, имеющих право на внеочередное оказание медицинской помощи, должна быть размещена медицинскими организациями на стендах и в иных общедоступных местах.</w:t>
      </w:r>
    </w:p>
    <w:p w14:paraId="47C6E4CA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9.4. При обращении граждан, имеющих право на внеочередное оказание медицинской помощи, в регистратуре медицинской организации осуществляется запись пациента на прием к врачу вне очереди. При необходимости выполнения диагностических исследований и лечебных манипуляций лечащий врач организует их предоставление в первоочередном порядке. Предоставление плановой стационарной медицинской помощи и амбулаторной медицинской помощи в условиях дневных стационаров гражданам, имеющим право на внеочередное оказание медицинской помощи, осуществляется вне основной очередности. Решение о внеочередном оказании медицинской помощи принимает врачебная комиссия медицинского учреждения по представлению лечащего врача или заведующего отделением, о чем делается соответствующая запись в листе ожидания.</w:t>
      </w:r>
    </w:p>
    <w:p w14:paraId="344403A2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9.5. Департамент здравоохранения Тюменской области на основании решения врачебных комиссий медицинских организаций направляет граждан, имеющих право на внеочередное оказание медицинской помощи, с медицинским заключением или соответствующие медицинские документы в федеральные медицинские организации (в соответствии с их профилем) для решения вопроса о внеочередном оказании медицинской помощи.</w:t>
      </w:r>
    </w:p>
    <w:p w14:paraId="304C270F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10. 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</w:t>
      </w:r>
      <w:r>
        <w:lastRenderedPageBreak/>
        <w:t xml:space="preserve">угроз (опасностей), организован в соответствии с </w:t>
      </w:r>
      <w:hyperlink r:id="rId17" w:tooltip="Постановление Главного государственного санитарного врача РФ от 28.01.2021 N 4 (ред. от 25.06.2025) &quot;Об утверждении санитарных правил и норм СанПиН 3.3686-21 &quot;Санитарно-эпидемиологические требования по профилактике инфекционных болезней&quot; (вместе с &quot;СанПиН 3.36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28.01.2021 N 4 "Об утверждении санитарных правил и норм СанПиН 3.3686-21 "Санитарно-эпидемиологические требования по профилактике инфекционных болезней".</w:t>
      </w:r>
    </w:p>
    <w:p w14:paraId="74832FA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 xml:space="preserve">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 определен приказом Департамента здравоохранения Тюменской области от 03.08.2022 N 269 "О порядке взаимодействия медицинских организаций Тюменской области при оказании медицинской помощи взрослому населению с онкологическими заболеваниями", в соответствии с требованиями </w:t>
      </w:r>
      <w:hyperlink r:id="rId18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приказа</w:t>
        </w:r>
      </w:hyperlink>
      <w:r>
        <w:t xml:space="preserve"> Министерства здравоохранения РФ от 19.02.2021 N 116н "Об утверждении Порядка оказания медицинской помощи взрослому населению при онкологических заболеваниях".</w:t>
      </w:r>
    </w:p>
    <w:p w14:paraId="67C9201E" w14:textId="77777777" w:rsidR="00F04157" w:rsidRDefault="00F04157" w:rsidP="00F04157">
      <w:pPr>
        <w:pStyle w:val="ConsPlusNormal"/>
        <w:spacing w:before="200"/>
        <w:ind w:firstLine="540"/>
        <w:jc w:val="both"/>
      </w:pPr>
      <w:r>
        <w:t>11. Целевые значения критериев доступности и качества медицинской помощи</w:t>
      </w:r>
    </w:p>
    <w:p w14:paraId="29E20D1F" w14:textId="77777777" w:rsidR="00F04157" w:rsidRDefault="00F04157" w:rsidP="00F041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76"/>
        <w:gridCol w:w="664"/>
        <w:gridCol w:w="664"/>
        <w:gridCol w:w="664"/>
      </w:tblGrid>
      <w:tr w:rsidR="00F04157" w14:paraId="793B0CDD" w14:textId="77777777" w:rsidTr="00624992">
        <w:tc>
          <w:tcPr>
            <w:tcW w:w="454" w:type="dxa"/>
            <w:vAlign w:val="center"/>
          </w:tcPr>
          <w:p w14:paraId="601E1927" w14:textId="77777777" w:rsidR="00F04157" w:rsidRDefault="00F04157" w:rsidP="006249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  <w:vAlign w:val="center"/>
          </w:tcPr>
          <w:p w14:paraId="7DB7E486" w14:textId="77777777" w:rsidR="00F04157" w:rsidRDefault="00F04157" w:rsidP="0062499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64" w:type="dxa"/>
            <w:vAlign w:val="center"/>
          </w:tcPr>
          <w:p w14:paraId="12C6F672" w14:textId="77777777" w:rsidR="00F04157" w:rsidRDefault="00F04157" w:rsidP="00624992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  <w:vAlign w:val="center"/>
          </w:tcPr>
          <w:p w14:paraId="75E9405D" w14:textId="77777777" w:rsidR="00F04157" w:rsidRDefault="00F04157" w:rsidP="00624992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  <w:vAlign w:val="center"/>
          </w:tcPr>
          <w:p w14:paraId="10571E88" w14:textId="77777777" w:rsidR="00F04157" w:rsidRDefault="00F04157" w:rsidP="00624992">
            <w:pPr>
              <w:pStyle w:val="ConsPlusNormal"/>
              <w:jc w:val="center"/>
            </w:pPr>
            <w:r>
              <w:t>2028</w:t>
            </w:r>
          </w:p>
        </w:tc>
      </w:tr>
      <w:tr w:rsidR="00F04157" w14:paraId="0AFDA83B" w14:textId="77777777" w:rsidTr="00624992">
        <w:tc>
          <w:tcPr>
            <w:tcW w:w="9022" w:type="dxa"/>
            <w:gridSpan w:val="5"/>
            <w:vAlign w:val="center"/>
          </w:tcPr>
          <w:p w14:paraId="696962BC" w14:textId="77777777" w:rsidR="00F04157" w:rsidRDefault="00F04157" w:rsidP="00624992">
            <w:pPr>
              <w:pStyle w:val="ConsPlusNormal"/>
              <w:jc w:val="center"/>
            </w:pPr>
            <w:r>
              <w:t>Критерии доступности медицинской помощи</w:t>
            </w:r>
          </w:p>
        </w:tc>
      </w:tr>
      <w:tr w:rsidR="00F04157" w14:paraId="53A42C58" w14:textId="77777777" w:rsidTr="00624992">
        <w:tc>
          <w:tcPr>
            <w:tcW w:w="454" w:type="dxa"/>
            <w:vAlign w:val="center"/>
          </w:tcPr>
          <w:p w14:paraId="402BA26B" w14:textId="77777777" w:rsidR="00F04157" w:rsidRDefault="00F04157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  <w:vAlign w:val="center"/>
          </w:tcPr>
          <w:p w14:paraId="6502CB8B" w14:textId="77777777" w:rsidR="00F04157" w:rsidRDefault="00F04157" w:rsidP="00624992">
            <w:pPr>
              <w:pStyle w:val="ConsPlusNormal"/>
            </w:pPr>
            <w:r>
              <w:t>Удовлетворенность населения доступностью медицинской помощи (% числа опрошенных)</w:t>
            </w:r>
          </w:p>
        </w:tc>
        <w:tc>
          <w:tcPr>
            <w:tcW w:w="664" w:type="dxa"/>
            <w:vAlign w:val="center"/>
          </w:tcPr>
          <w:p w14:paraId="37478A2F" w14:textId="77777777" w:rsidR="00F04157" w:rsidRDefault="00F04157" w:rsidP="00624992">
            <w:pPr>
              <w:pStyle w:val="ConsPlusNormal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14:paraId="4E8CFC1F" w14:textId="77777777" w:rsidR="00F04157" w:rsidRDefault="00F04157" w:rsidP="00624992">
            <w:pPr>
              <w:pStyle w:val="ConsPlusNormal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14:paraId="11B1234E" w14:textId="77777777" w:rsidR="00F04157" w:rsidRDefault="00F04157" w:rsidP="00624992">
            <w:pPr>
              <w:pStyle w:val="ConsPlusNormal"/>
              <w:jc w:val="center"/>
            </w:pPr>
            <w:r>
              <w:t>55,2</w:t>
            </w:r>
          </w:p>
        </w:tc>
      </w:tr>
      <w:tr w:rsidR="00F04157" w14:paraId="5BAA4AB3" w14:textId="77777777" w:rsidTr="00624992">
        <w:tc>
          <w:tcPr>
            <w:tcW w:w="454" w:type="dxa"/>
            <w:vAlign w:val="center"/>
          </w:tcPr>
          <w:p w14:paraId="5C4610F8" w14:textId="77777777" w:rsidR="00F04157" w:rsidRDefault="00F04157" w:rsidP="0062499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576" w:type="dxa"/>
            <w:vAlign w:val="center"/>
          </w:tcPr>
          <w:p w14:paraId="0705F49B" w14:textId="77777777" w:rsidR="00F04157" w:rsidRDefault="00F04157" w:rsidP="00624992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664" w:type="dxa"/>
            <w:vAlign w:val="center"/>
          </w:tcPr>
          <w:p w14:paraId="0A85911D" w14:textId="77777777" w:rsidR="00F04157" w:rsidRDefault="00F04157" w:rsidP="00624992">
            <w:pPr>
              <w:pStyle w:val="ConsPlusNormal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14:paraId="411CBEDB" w14:textId="77777777" w:rsidR="00F04157" w:rsidRDefault="00F04157" w:rsidP="00624992">
            <w:pPr>
              <w:pStyle w:val="ConsPlusNormal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14:paraId="06D2AFAE" w14:textId="77777777" w:rsidR="00F04157" w:rsidRDefault="00F04157" w:rsidP="00624992">
            <w:pPr>
              <w:pStyle w:val="ConsPlusNormal"/>
              <w:jc w:val="center"/>
            </w:pPr>
            <w:r>
              <w:t>55,2</w:t>
            </w:r>
          </w:p>
        </w:tc>
      </w:tr>
      <w:tr w:rsidR="00F04157" w14:paraId="388EAB8B" w14:textId="77777777" w:rsidTr="00624992">
        <w:tc>
          <w:tcPr>
            <w:tcW w:w="454" w:type="dxa"/>
            <w:vAlign w:val="center"/>
          </w:tcPr>
          <w:p w14:paraId="2F00A07A" w14:textId="77777777" w:rsidR="00F04157" w:rsidRDefault="00F04157" w:rsidP="0062499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576" w:type="dxa"/>
            <w:vAlign w:val="center"/>
          </w:tcPr>
          <w:p w14:paraId="46192DEE" w14:textId="77777777" w:rsidR="00F04157" w:rsidRDefault="00F04157" w:rsidP="00624992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664" w:type="dxa"/>
            <w:vAlign w:val="center"/>
          </w:tcPr>
          <w:p w14:paraId="4F03D37C" w14:textId="77777777" w:rsidR="00F04157" w:rsidRDefault="00F04157" w:rsidP="00624992">
            <w:pPr>
              <w:pStyle w:val="ConsPlusNormal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14:paraId="60D51596" w14:textId="77777777" w:rsidR="00F04157" w:rsidRDefault="00F04157" w:rsidP="00624992">
            <w:pPr>
              <w:pStyle w:val="ConsPlusNormal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14:paraId="69A9F7A7" w14:textId="77777777" w:rsidR="00F04157" w:rsidRDefault="00F04157" w:rsidP="00624992">
            <w:pPr>
              <w:pStyle w:val="ConsPlusNormal"/>
              <w:jc w:val="center"/>
            </w:pPr>
            <w:r>
              <w:t>55,2</w:t>
            </w:r>
          </w:p>
        </w:tc>
      </w:tr>
      <w:tr w:rsidR="00F04157" w14:paraId="55FC78FE" w14:textId="77777777" w:rsidTr="00624992">
        <w:tc>
          <w:tcPr>
            <w:tcW w:w="454" w:type="dxa"/>
            <w:vAlign w:val="center"/>
          </w:tcPr>
          <w:p w14:paraId="5457C039" w14:textId="77777777" w:rsidR="00F04157" w:rsidRDefault="00F04157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76" w:type="dxa"/>
            <w:vAlign w:val="bottom"/>
          </w:tcPr>
          <w:p w14:paraId="4576248C" w14:textId="77777777" w:rsidR="00F04157" w:rsidRDefault="00F04157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664" w:type="dxa"/>
            <w:vAlign w:val="center"/>
          </w:tcPr>
          <w:p w14:paraId="6064E088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14:paraId="19069ACC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14:paraId="2D6D5256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F04157" w14:paraId="45E92C69" w14:textId="77777777" w:rsidTr="00624992">
        <w:tc>
          <w:tcPr>
            <w:tcW w:w="454" w:type="dxa"/>
            <w:vAlign w:val="center"/>
          </w:tcPr>
          <w:p w14:paraId="51BA9A9D" w14:textId="77777777" w:rsidR="00F04157" w:rsidRDefault="00F04157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76" w:type="dxa"/>
            <w:vAlign w:val="center"/>
          </w:tcPr>
          <w:p w14:paraId="7ECA59EA" w14:textId="77777777" w:rsidR="00F04157" w:rsidRDefault="00F04157" w:rsidP="00624992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664" w:type="dxa"/>
            <w:vAlign w:val="center"/>
          </w:tcPr>
          <w:p w14:paraId="33E860E4" w14:textId="77777777" w:rsidR="00F04157" w:rsidRDefault="00F04157" w:rsidP="0062499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664" w:type="dxa"/>
            <w:vAlign w:val="center"/>
          </w:tcPr>
          <w:p w14:paraId="74D9E078" w14:textId="77777777" w:rsidR="00F04157" w:rsidRDefault="00F04157" w:rsidP="0062499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664" w:type="dxa"/>
            <w:vAlign w:val="center"/>
          </w:tcPr>
          <w:p w14:paraId="65854D09" w14:textId="77777777" w:rsidR="00F04157" w:rsidRDefault="00F04157" w:rsidP="00624992">
            <w:pPr>
              <w:pStyle w:val="ConsPlusNormal"/>
              <w:jc w:val="center"/>
            </w:pPr>
            <w:r>
              <w:t>2,5</w:t>
            </w:r>
          </w:p>
        </w:tc>
      </w:tr>
      <w:tr w:rsidR="00F04157" w14:paraId="1A4E179A" w14:textId="77777777" w:rsidTr="00624992">
        <w:tc>
          <w:tcPr>
            <w:tcW w:w="454" w:type="dxa"/>
            <w:vAlign w:val="center"/>
          </w:tcPr>
          <w:p w14:paraId="1D597F54" w14:textId="77777777" w:rsidR="00F04157" w:rsidRDefault="00F04157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76" w:type="dxa"/>
            <w:vAlign w:val="center"/>
          </w:tcPr>
          <w:p w14:paraId="0D76826D" w14:textId="77777777" w:rsidR="00F04157" w:rsidRDefault="00F04157" w:rsidP="00624992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территориальной программы ОМС</w:t>
            </w:r>
          </w:p>
        </w:tc>
        <w:tc>
          <w:tcPr>
            <w:tcW w:w="664" w:type="dxa"/>
            <w:vAlign w:val="center"/>
          </w:tcPr>
          <w:p w14:paraId="167638F6" w14:textId="77777777" w:rsidR="00F04157" w:rsidRDefault="00F04157" w:rsidP="00624992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64" w:type="dxa"/>
            <w:vAlign w:val="center"/>
          </w:tcPr>
          <w:p w14:paraId="5073F308" w14:textId="77777777" w:rsidR="00F04157" w:rsidRDefault="00F04157" w:rsidP="00624992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664" w:type="dxa"/>
            <w:vAlign w:val="center"/>
          </w:tcPr>
          <w:p w14:paraId="0B3F668E" w14:textId="77777777" w:rsidR="00F04157" w:rsidRDefault="00F04157" w:rsidP="00624992">
            <w:pPr>
              <w:pStyle w:val="ConsPlusNormal"/>
              <w:jc w:val="center"/>
            </w:pPr>
            <w:r>
              <w:t>1,3</w:t>
            </w:r>
          </w:p>
        </w:tc>
      </w:tr>
      <w:tr w:rsidR="00F04157" w14:paraId="5FD888C5" w14:textId="77777777" w:rsidTr="00624992">
        <w:tc>
          <w:tcPr>
            <w:tcW w:w="454" w:type="dxa"/>
            <w:vAlign w:val="center"/>
          </w:tcPr>
          <w:p w14:paraId="40EC2365" w14:textId="77777777" w:rsidR="00F04157" w:rsidRDefault="00F04157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76" w:type="dxa"/>
            <w:vAlign w:val="center"/>
          </w:tcPr>
          <w:p w14:paraId="3E16B93A" w14:textId="77777777" w:rsidR="00F04157" w:rsidRDefault="00F04157" w:rsidP="00624992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664" w:type="dxa"/>
            <w:vAlign w:val="center"/>
          </w:tcPr>
          <w:p w14:paraId="08CCB041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2F925A59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1CA0CCAB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F04157" w14:paraId="545B7215" w14:textId="77777777" w:rsidTr="00624992">
        <w:tc>
          <w:tcPr>
            <w:tcW w:w="454" w:type="dxa"/>
            <w:vAlign w:val="center"/>
          </w:tcPr>
          <w:p w14:paraId="1103E6CE" w14:textId="77777777" w:rsidR="00F04157" w:rsidRDefault="00F04157" w:rsidP="006249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76" w:type="dxa"/>
            <w:vAlign w:val="center"/>
          </w:tcPr>
          <w:p w14:paraId="5DBA1C44" w14:textId="77777777" w:rsidR="00F04157" w:rsidRDefault="00F04157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РФ, на территории которого указанные пациенты зарегистрированы по месту жительства</w:t>
            </w:r>
          </w:p>
        </w:tc>
        <w:tc>
          <w:tcPr>
            <w:tcW w:w="664" w:type="dxa"/>
            <w:vAlign w:val="center"/>
          </w:tcPr>
          <w:p w14:paraId="47DB35B8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14:paraId="3FA8A597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14:paraId="43E57237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</w:tr>
      <w:tr w:rsidR="00F04157" w14:paraId="1551B552" w14:textId="77777777" w:rsidTr="00624992">
        <w:tc>
          <w:tcPr>
            <w:tcW w:w="454" w:type="dxa"/>
            <w:vAlign w:val="center"/>
          </w:tcPr>
          <w:p w14:paraId="5334821E" w14:textId="77777777" w:rsidR="00F04157" w:rsidRDefault="00F04157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576" w:type="dxa"/>
            <w:vAlign w:val="center"/>
          </w:tcPr>
          <w:p w14:paraId="2070A7B8" w14:textId="77777777" w:rsidR="00F04157" w:rsidRDefault="00F04157" w:rsidP="00624992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664" w:type="dxa"/>
            <w:vAlign w:val="center"/>
          </w:tcPr>
          <w:p w14:paraId="1CDF0A20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14:paraId="33941DA8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14:paraId="54427A11" w14:textId="77777777" w:rsidR="00F04157" w:rsidRDefault="00F04157" w:rsidP="00624992">
            <w:pPr>
              <w:pStyle w:val="ConsPlusNormal"/>
              <w:jc w:val="center"/>
            </w:pPr>
            <w:r>
              <w:t>0</w:t>
            </w:r>
          </w:p>
        </w:tc>
      </w:tr>
      <w:tr w:rsidR="00F04157" w14:paraId="24C68B48" w14:textId="77777777" w:rsidTr="00624992">
        <w:tc>
          <w:tcPr>
            <w:tcW w:w="454" w:type="dxa"/>
            <w:vAlign w:val="center"/>
          </w:tcPr>
          <w:p w14:paraId="7AA5C7C7" w14:textId="77777777" w:rsidR="00F04157" w:rsidRDefault="00F04157" w:rsidP="006249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576" w:type="dxa"/>
            <w:vAlign w:val="center"/>
          </w:tcPr>
          <w:p w14:paraId="44EE17F3" w14:textId="77777777" w:rsidR="00F04157" w:rsidRDefault="00F04157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664" w:type="dxa"/>
            <w:vAlign w:val="center"/>
          </w:tcPr>
          <w:p w14:paraId="7D19AC73" w14:textId="77777777" w:rsidR="00F04157" w:rsidRDefault="00F04157" w:rsidP="0062499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64" w:type="dxa"/>
            <w:vAlign w:val="center"/>
          </w:tcPr>
          <w:p w14:paraId="5CF9BC8D" w14:textId="77777777" w:rsidR="00F04157" w:rsidRDefault="00F04157" w:rsidP="0062499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664" w:type="dxa"/>
            <w:vAlign w:val="center"/>
          </w:tcPr>
          <w:p w14:paraId="73C341F7" w14:textId="77777777" w:rsidR="00F04157" w:rsidRDefault="00F04157" w:rsidP="00624992">
            <w:pPr>
              <w:pStyle w:val="ConsPlusNormal"/>
              <w:jc w:val="center"/>
            </w:pPr>
            <w:r>
              <w:t>82</w:t>
            </w:r>
          </w:p>
        </w:tc>
      </w:tr>
      <w:tr w:rsidR="00F04157" w14:paraId="5B1E292A" w14:textId="77777777" w:rsidTr="00624992">
        <w:tc>
          <w:tcPr>
            <w:tcW w:w="454" w:type="dxa"/>
            <w:vAlign w:val="center"/>
          </w:tcPr>
          <w:p w14:paraId="6FDA0805" w14:textId="77777777" w:rsidR="00F04157" w:rsidRDefault="00F04157" w:rsidP="00624992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6576" w:type="dxa"/>
            <w:vAlign w:val="center"/>
          </w:tcPr>
          <w:p w14:paraId="1A7290DE" w14:textId="77777777" w:rsidR="00F04157" w:rsidRDefault="00F04157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664" w:type="dxa"/>
            <w:vAlign w:val="center"/>
          </w:tcPr>
          <w:p w14:paraId="382C619A" w14:textId="77777777" w:rsidR="00F04157" w:rsidRDefault="00F04157" w:rsidP="00624992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664" w:type="dxa"/>
            <w:vAlign w:val="center"/>
          </w:tcPr>
          <w:p w14:paraId="19A91954" w14:textId="77777777" w:rsidR="00F04157" w:rsidRDefault="00F04157" w:rsidP="00624992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664" w:type="dxa"/>
            <w:vAlign w:val="center"/>
          </w:tcPr>
          <w:p w14:paraId="073D70D4" w14:textId="77777777" w:rsidR="00F04157" w:rsidRDefault="00F04157" w:rsidP="00624992">
            <w:pPr>
              <w:pStyle w:val="ConsPlusNormal"/>
              <w:jc w:val="center"/>
            </w:pPr>
            <w:r>
              <w:t>98,8</w:t>
            </w:r>
          </w:p>
        </w:tc>
      </w:tr>
      <w:tr w:rsidR="00F04157" w14:paraId="57DC1DF1" w14:textId="77777777" w:rsidTr="00624992">
        <w:tc>
          <w:tcPr>
            <w:tcW w:w="454" w:type="dxa"/>
            <w:vAlign w:val="center"/>
          </w:tcPr>
          <w:p w14:paraId="2F1E1A48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576" w:type="dxa"/>
            <w:vAlign w:val="center"/>
          </w:tcPr>
          <w:p w14:paraId="30E316D2" w14:textId="77777777" w:rsidR="00F04157" w:rsidRDefault="00F04157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664" w:type="dxa"/>
            <w:vAlign w:val="center"/>
          </w:tcPr>
          <w:p w14:paraId="12EF47E4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00A5A1E4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6D4053CF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F04157" w14:paraId="0CC97017" w14:textId="77777777" w:rsidTr="00624992">
        <w:tc>
          <w:tcPr>
            <w:tcW w:w="454" w:type="dxa"/>
            <w:vAlign w:val="center"/>
          </w:tcPr>
          <w:p w14:paraId="32758197" w14:textId="77777777" w:rsidR="00F04157" w:rsidRDefault="00F04157" w:rsidP="006249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576" w:type="dxa"/>
            <w:vAlign w:val="center"/>
          </w:tcPr>
          <w:p w14:paraId="60F94BEE" w14:textId="77777777" w:rsidR="00F04157" w:rsidRDefault="00F04157" w:rsidP="00624992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крови.</w:t>
            </w:r>
          </w:p>
        </w:tc>
        <w:tc>
          <w:tcPr>
            <w:tcW w:w="664" w:type="dxa"/>
            <w:vAlign w:val="center"/>
          </w:tcPr>
          <w:p w14:paraId="56E2CDA4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14:paraId="55F7E0CC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14:paraId="2177D23F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F04157" w14:paraId="1658A2E2" w14:textId="77777777" w:rsidTr="00624992">
        <w:tc>
          <w:tcPr>
            <w:tcW w:w="454" w:type="dxa"/>
            <w:vAlign w:val="center"/>
          </w:tcPr>
          <w:p w14:paraId="26DDD47C" w14:textId="77777777" w:rsidR="00F04157" w:rsidRDefault="00F04157" w:rsidP="006249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576" w:type="dxa"/>
            <w:vAlign w:val="center"/>
          </w:tcPr>
          <w:p w14:paraId="272D6061" w14:textId="77777777" w:rsidR="00F04157" w:rsidRDefault="00F04157" w:rsidP="00624992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664" w:type="dxa"/>
            <w:vAlign w:val="center"/>
          </w:tcPr>
          <w:p w14:paraId="12D74015" w14:textId="77777777" w:rsidR="00F04157" w:rsidRDefault="00F04157" w:rsidP="00624992">
            <w:pPr>
              <w:pStyle w:val="ConsPlusNormal"/>
              <w:jc w:val="center"/>
            </w:pPr>
            <w:r>
              <w:t>113,3</w:t>
            </w:r>
          </w:p>
        </w:tc>
        <w:tc>
          <w:tcPr>
            <w:tcW w:w="664" w:type="dxa"/>
            <w:vAlign w:val="center"/>
          </w:tcPr>
          <w:p w14:paraId="66C22D1C" w14:textId="77777777" w:rsidR="00F04157" w:rsidRDefault="00F04157" w:rsidP="00624992">
            <w:pPr>
              <w:pStyle w:val="ConsPlusNormal"/>
              <w:jc w:val="center"/>
            </w:pPr>
            <w:r>
              <w:t>113,3</w:t>
            </w:r>
          </w:p>
        </w:tc>
        <w:tc>
          <w:tcPr>
            <w:tcW w:w="664" w:type="dxa"/>
            <w:vAlign w:val="center"/>
          </w:tcPr>
          <w:p w14:paraId="42496FF3" w14:textId="77777777" w:rsidR="00F04157" w:rsidRDefault="00F04157" w:rsidP="00624992">
            <w:pPr>
              <w:pStyle w:val="ConsPlusNormal"/>
              <w:jc w:val="center"/>
            </w:pPr>
            <w:r>
              <w:t>113,3</w:t>
            </w:r>
          </w:p>
        </w:tc>
      </w:tr>
      <w:tr w:rsidR="00F04157" w14:paraId="3B92026D" w14:textId="77777777" w:rsidTr="00624992">
        <w:tc>
          <w:tcPr>
            <w:tcW w:w="454" w:type="dxa"/>
            <w:vAlign w:val="center"/>
          </w:tcPr>
          <w:p w14:paraId="616D7744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576" w:type="dxa"/>
            <w:vAlign w:val="center"/>
          </w:tcPr>
          <w:p w14:paraId="3F854A43" w14:textId="77777777" w:rsidR="00F04157" w:rsidRDefault="00F04157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664" w:type="dxa"/>
            <w:vAlign w:val="center"/>
          </w:tcPr>
          <w:p w14:paraId="777ECF04" w14:textId="77777777" w:rsidR="00F04157" w:rsidRDefault="00F04157" w:rsidP="006249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664" w:type="dxa"/>
            <w:vAlign w:val="center"/>
          </w:tcPr>
          <w:p w14:paraId="56D8D51F" w14:textId="77777777" w:rsidR="00F04157" w:rsidRDefault="00F04157" w:rsidP="006249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664" w:type="dxa"/>
            <w:vAlign w:val="center"/>
          </w:tcPr>
          <w:p w14:paraId="5774EC17" w14:textId="77777777" w:rsidR="00F04157" w:rsidRDefault="00F04157" w:rsidP="00624992">
            <w:pPr>
              <w:pStyle w:val="ConsPlusNormal"/>
              <w:jc w:val="center"/>
            </w:pPr>
            <w:r>
              <w:t>150</w:t>
            </w:r>
          </w:p>
        </w:tc>
      </w:tr>
      <w:tr w:rsidR="00F04157" w14:paraId="57AA0C8D" w14:textId="77777777" w:rsidTr="00624992">
        <w:tc>
          <w:tcPr>
            <w:tcW w:w="9022" w:type="dxa"/>
            <w:gridSpan w:val="5"/>
          </w:tcPr>
          <w:p w14:paraId="6B73E1CB" w14:textId="77777777" w:rsidR="00F04157" w:rsidRDefault="00F04157" w:rsidP="00624992">
            <w:pPr>
              <w:pStyle w:val="ConsPlusNormal"/>
              <w:jc w:val="center"/>
            </w:pPr>
            <w:r>
              <w:t>Критерии качества медицинской помощи</w:t>
            </w:r>
          </w:p>
        </w:tc>
      </w:tr>
      <w:tr w:rsidR="00F04157" w14:paraId="2F3CFD70" w14:textId="77777777" w:rsidTr="00624992">
        <w:tc>
          <w:tcPr>
            <w:tcW w:w="454" w:type="dxa"/>
            <w:vAlign w:val="center"/>
          </w:tcPr>
          <w:p w14:paraId="31B054F7" w14:textId="77777777" w:rsidR="00F04157" w:rsidRDefault="00F04157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  <w:vAlign w:val="center"/>
          </w:tcPr>
          <w:p w14:paraId="54B8561B" w14:textId="77777777" w:rsidR="00F04157" w:rsidRDefault="00F04157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664" w:type="dxa"/>
            <w:vAlign w:val="center"/>
          </w:tcPr>
          <w:p w14:paraId="3ECC2380" w14:textId="77777777" w:rsidR="00F04157" w:rsidRDefault="00F04157" w:rsidP="00624992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664" w:type="dxa"/>
            <w:vAlign w:val="center"/>
          </w:tcPr>
          <w:p w14:paraId="387AA93C" w14:textId="77777777" w:rsidR="00F04157" w:rsidRDefault="00F04157" w:rsidP="00624992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664" w:type="dxa"/>
            <w:vAlign w:val="center"/>
          </w:tcPr>
          <w:p w14:paraId="54BB446D" w14:textId="77777777" w:rsidR="00F04157" w:rsidRDefault="00F04157" w:rsidP="00624992">
            <w:pPr>
              <w:pStyle w:val="ConsPlusNormal"/>
              <w:jc w:val="center"/>
            </w:pPr>
            <w:r>
              <w:t>9</w:t>
            </w:r>
          </w:p>
        </w:tc>
      </w:tr>
      <w:tr w:rsidR="00F04157" w14:paraId="7FE0CAC7" w14:textId="77777777" w:rsidTr="00624992">
        <w:tc>
          <w:tcPr>
            <w:tcW w:w="454" w:type="dxa"/>
            <w:vAlign w:val="center"/>
          </w:tcPr>
          <w:p w14:paraId="51D3847C" w14:textId="77777777" w:rsidR="00F04157" w:rsidRDefault="00F04157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76" w:type="dxa"/>
            <w:vAlign w:val="center"/>
          </w:tcPr>
          <w:p w14:paraId="3A8E57DF" w14:textId="77777777" w:rsidR="00F04157" w:rsidRDefault="00F04157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664" w:type="dxa"/>
            <w:vAlign w:val="center"/>
          </w:tcPr>
          <w:p w14:paraId="01CDE327" w14:textId="77777777" w:rsidR="00F04157" w:rsidRDefault="00F04157" w:rsidP="00624992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664" w:type="dxa"/>
            <w:vAlign w:val="center"/>
          </w:tcPr>
          <w:p w14:paraId="528FFA2D" w14:textId="77777777" w:rsidR="00F04157" w:rsidRDefault="00F04157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14:paraId="787D743A" w14:textId="77777777" w:rsidR="00F04157" w:rsidRDefault="00F04157" w:rsidP="00624992">
            <w:pPr>
              <w:pStyle w:val="ConsPlusNormal"/>
              <w:jc w:val="center"/>
            </w:pPr>
            <w:r>
              <w:t>4</w:t>
            </w:r>
          </w:p>
        </w:tc>
      </w:tr>
      <w:tr w:rsidR="00F04157" w14:paraId="6E6910EF" w14:textId="77777777" w:rsidTr="00624992">
        <w:tc>
          <w:tcPr>
            <w:tcW w:w="454" w:type="dxa"/>
            <w:vAlign w:val="center"/>
          </w:tcPr>
          <w:p w14:paraId="6DD04248" w14:textId="77777777" w:rsidR="00F04157" w:rsidRDefault="00F04157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76" w:type="dxa"/>
            <w:vAlign w:val="center"/>
          </w:tcPr>
          <w:p w14:paraId="698BA616" w14:textId="77777777" w:rsidR="00F04157" w:rsidRDefault="00F04157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т.ч.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664" w:type="dxa"/>
            <w:vAlign w:val="center"/>
          </w:tcPr>
          <w:p w14:paraId="2D6F836B" w14:textId="77777777" w:rsidR="00F04157" w:rsidRDefault="00F04157" w:rsidP="0062499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64" w:type="dxa"/>
            <w:vAlign w:val="center"/>
          </w:tcPr>
          <w:p w14:paraId="2A116927" w14:textId="77777777" w:rsidR="00F04157" w:rsidRDefault="00F04157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64" w:type="dxa"/>
            <w:vAlign w:val="center"/>
          </w:tcPr>
          <w:p w14:paraId="78FBC95E" w14:textId="77777777" w:rsidR="00F04157" w:rsidRDefault="00F04157" w:rsidP="00624992">
            <w:pPr>
              <w:pStyle w:val="ConsPlusNormal"/>
              <w:jc w:val="center"/>
            </w:pPr>
            <w:r>
              <w:t>36</w:t>
            </w:r>
          </w:p>
        </w:tc>
      </w:tr>
      <w:tr w:rsidR="00F04157" w14:paraId="7A6E55EE" w14:textId="77777777" w:rsidTr="00624992">
        <w:tc>
          <w:tcPr>
            <w:tcW w:w="454" w:type="dxa"/>
            <w:vAlign w:val="center"/>
          </w:tcPr>
          <w:p w14:paraId="4FBB8F58" w14:textId="77777777" w:rsidR="00F04157" w:rsidRDefault="00F04157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76" w:type="dxa"/>
            <w:vAlign w:val="center"/>
          </w:tcPr>
          <w:p w14:paraId="6976F9CF" w14:textId="77777777" w:rsidR="00F04157" w:rsidRDefault="00F04157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664" w:type="dxa"/>
            <w:vAlign w:val="center"/>
          </w:tcPr>
          <w:p w14:paraId="145A680C" w14:textId="77777777" w:rsidR="00F04157" w:rsidRDefault="00F04157" w:rsidP="00624992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664" w:type="dxa"/>
            <w:vAlign w:val="center"/>
          </w:tcPr>
          <w:p w14:paraId="6B5652C6" w14:textId="77777777" w:rsidR="00F04157" w:rsidRDefault="00F04157" w:rsidP="00624992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664" w:type="dxa"/>
            <w:vAlign w:val="center"/>
          </w:tcPr>
          <w:p w14:paraId="69B25B88" w14:textId="77777777" w:rsidR="00F04157" w:rsidRDefault="00F04157" w:rsidP="00624992">
            <w:pPr>
              <w:pStyle w:val="ConsPlusNormal"/>
              <w:jc w:val="center"/>
            </w:pPr>
            <w:r>
              <w:t>0,21</w:t>
            </w:r>
          </w:p>
        </w:tc>
      </w:tr>
      <w:tr w:rsidR="00F04157" w14:paraId="14D98F70" w14:textId="77777777" w:rsidTr="00624992">
        <w:tc>
          <w:tcPr>
            <w:tcW w:w="454" w:type="dxa"/>
            <w:vAlign w:val="center"/>
          </w:tcPr>
          <w:p w14:paraId="75E39061" w14:textId="77777777" w:rsidR="00F04157" w:rsidRDefault="00F04157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76" w:type="dxa"/>
            <w:vAlign w:val="center"/>
          </w:tcPr>
          <w:p w14:paraId="3626E26F" w14:textId="77777777" w:rsidR="00F04157" w:rsidRDefault="00F04157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664" w:type="dxa"/>
            <w:vAlign w:val="center"/>
          </w:tcPr>
          <w:p w14:paraId="0CC98648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2A313659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3CFEC508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F04157" w14:paraId="5F96E2CD" w14:textId="77777777" w:rsidTr="00624992">
        <w:tc>
          <w:tcPr>
            <w:tcW w:w="454" w:type="dxa"/>
            <w:vAlign w:val="center"/>
          </w:tcPr>
          <w:p w14:paraId="796072C2" w14:textId="77777777" w:rsidR="00F04157" w:rsidRDefault="00F04157" w:rsidP="006249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76" w:type="dxa"/>
            <w:vAlign w:val="center"/>
          </w:tcPr>
          <w:p w14:paraId="041F69BA" w14:textId="77777777" w:rsidR="00F04157" w:rsidRDefault="00F04157" w:rsidP="00624992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664" w:type="dxa"/>
            <w:vAlign w:val="center"/>
          </w:tcPr>
          <w:p w14:paraId="4427B1C1" w14:textId="77777777" w:rsidR="00F04157" w:rsidRDefault="00F04157" w:rsidP="0062499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664" w:type="dxa"/>
            <w:vAlign w:val="center"/>
          </w:tcPr>
          <w:p w14:paraId="41DB00E5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09BE2B7C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F04157" w14:paraId="642F3A99" w14:textId="77777777" w:rsidTr="00624992">
        <w:tc>
          <w:tcPr>
            <w:tcW w:w="454" w:type="dxa"/>
            <w:vAlign w:val="center"/>
          </w:tcPr>
          <w:p w14:paraId="3A87B980" w14:textId="77777777" w:rsidR="00F04157" w:rsidRDefault="00F04157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576" w:type="dxa"/>
            <w:vAlign w:val="center"/>
          </w:tcPr>
          <w:p w14:paraId="03E433FA" w14:textId="77777777" w:rsidR="00F04157" w:rsidRDefault="00F04157" w:rsidP="00624992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664" w:type="dxa"/>
            <w:vAlign w:val="center"/>
          </w:tcPr>
          <w:p w14:paraId="64AAB471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03D93CDB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40003CF4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F04157" w14:paraId="52808F2F" w14:textId="77777777" w:rsidTr="00624992">
        <w:tc>
          <w:tcPr>
            <w:tcW w:w="454" w:type="dxa"/>
            <w:vAlign w:val="center"/>
          </w:tcPr>
          <w:p w14:paraId="02E7F73F" w14:textId="77777777" w:rsidR="00F04157" w:rsidRDefault="00F04157" w:rsidP="006249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576" w:type="dxa"/>
            <w:vAlign w:val="center"/>
          </w:tcPr>
          <w:p w14:paraId="1804E270" w14:textId="77777777" w:rsidR="00F04157" w:rsidRDefault="00F04157" w:rsidP="00624992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664" w:type="dxa"/>
            <w:vAlign w:val="center"/>
          </w:tcPr>
          <w:p w14:paraId="0E6F9F29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14:paraId="6B39A269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14:paraId="1D189108" w14:textId="77777777" w:rsidR="00F04157" w:rsidRDefault="00F04157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F04157" w14:paraId="6F81042A" w14:textId="77777777" w:rsidTr="00624992">
        <w:tc>
          <w:tcPr>
            <w:tcW w:w="454" w:type="dxa"/>
            <w:vAlign w:val="center"/>
          </w:tcPr>
          <w:p w14:paraId="2901EF84" w14:textId="77777777" w:rsidR="00F04157" w:rsidRDefault="00F04157" w:rsidP="006249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576" w:type="dxa"/>
            <w:vAlign w:val="center"/>
          </w:tcPr>
          <w:p w14:paraId="4A4E74F1" w14:textId="77777777" w:rsidR="00F04157" w:rsidRDefault="00F04157" w:rsidP="00624992">
            <w:pPr>
              <w:pStyle w:val="ConsPlusNormal"/>
            </w:pPr>
            <w:r>
              <w:t xml:space="preserve">Доля пациентов с острым инфарктом миокарда, которым проведена </w:t>
            </w:r>
            <w:r>
              <w:lastRenderedPageBreak/>
              <w:t>тромболическая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664" w:type="dxa"/>
            <w:vAlign w:val="center"/>
          </w:tcPr>
          <w:p w14:paraId="3EE92129" w14:textId="77777777" w:rsidR="00F04157" w:rsidRDefault="00F04157" w:rsidP="00624992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664" w:type="dxa"/>
            <w:vAlign w:val="center"/>
          </w:tcPr>
          <w:p w14:paraId="10A9F30C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62DDBBF8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F04157" w14:paraId="139C951D" w14:textId="77777777" w:rsidTr="00624992">
        <w:tc>
          <w:tcPr>
            <w:tcW w:w="454" w:type="dxa"/>
            <w:vAlign w:val="center"/>
          </w:tcPr>
          <w:p w14:paraId="4389AEC0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576" w:type="dxa"/>
            <w:vAlign w:val="center"/>
          </w:tcPr>
          <w:p w14:paraId="1401E062" w14:textId="77777777" w:rsidR="00F04157" w:rsidRDefault="00F04157" w:rsidP="00624992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664" w:type="dxa"/>
            <w:vAlign w:val="center"/>
          </w:tcPr>
          <w:p w14:paraId="2709C0E8" w14:textId="77777777" w:rsidR="00F04157" w:rsidRDefault="00F04157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14:paraId="3C3A4BB0" w14:textId="77777777" w:rsidR="00F04157" w:rsidRDefault="00F04157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664" w:type="dxa"/>
            <w:vAlign w:val="center"/>
          </w:tcPr>
          <w:p w14:paraId="23767CC0" w14:textId="77777777" w:rsidR="00F04157" w:rsidRDefault="00F04157" w:rsidP="00624992">
            <w:pPr>
              <w:pStyle w:val="ConsPlusNormal"/>
              <w:jc w:val="center"/>
            </w:pPr>
            <w:r>
              <w:t>65,0</w:t>
            </w:r>
          </w:p>
        </w:tc>
      </w:tr>
      <w:tr w:rsidR="00F04157" w14:paraId="21F89BDC" w14:textId="77777777" w:rsidTr="00624992">
        <w:tc>
          <w:tcPr>
            <w:tcW w:w="454" w:type="dxa"/>
            <w:vAlign w:val="center"/>
          </w:tcPr>
          <w:p w14:paraId="79113852" w14:textId="77777777" w:rsidR="00F04157" w:rsidRDefault="00F04157" w:rsidP="006249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576" w:type="dxa"/>
            <w:vAlign w:val="center"/>
          </w:tcPr>
          <w:p w14:paraId="24AAAA3C" w14:textId="77777777" w:rsidR="00F04157" w:rsidRDefault="00F04157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664" w:type="dxa"/>
            <w:vAlign w:val="center"/>
          </w:tcPr>
          <w:p w14:paraId="425190CB" w14:textId="77777777" w:rsidR="00F04157" w:rsidRDefault="00F04157" w:rsidP="0062499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64" w:type="dxa"/>
            <w:vAlign w:val="center"/>
          </w:tcPr>
          <w:p w14:paraId="4E2CA326" w14:textId="77777777" w:rsidR="00F04157" w:rsidRDefault="00F04157" w:rsidP="0062499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64" w:type="dxa"/>
            <w:vAlign w:val="center"/>
          </w:tcPr>
          <w:p w14:paraId="217BB5C2" w14:textId="77777777" w:rsidR="00F04157" w:rsidRDefault="00F04157" w:rsidP="00624992">
            <w:pPr>
              <w:pStyle w:val="ConsPlusNormal"/>
              <w:jc w:val="center"/>
            </w:pPr>
            <w:r>
              <w:t>44</w:t>
            </w:r>
          </w:p>
        </w:tc>
      </w:tr>
      <w:tr w:rsidR="00F04157" w14:paraId="1B25A0E9" w14:textId="77777777" w:rsidTr="00624992">
        <w:tc>
          <w:tcPr>
            <w:tcW w:w="454" w:type="dxa"/>
            <w:vAlign w:val="center"/>
          </w:tcPr>
          <w:p w14:paraId="59800C3B" w14:textId="77777777" w:rsidR="00F04157" w:rsidRDefault="00F04157" w:rsidP="006249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576" w:type="dxa"/>
            <w:vAlign w:val="center"/>
          </w:tcPr>
          <w:p w14:paraId="20620DF3" w14:textId="77777777" w:rsidR="00F04157" w:rsidRDefault="00F04157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664" w:type="dxa"/>
            <w:vAlign w:val="center"/>
          </w:tcPr>
          <w:p w14:paraId="6CBDE6EF" w14:textId="77777777" w:rsidR="00F04157" w:rsidRDefault="00F04157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64" w:type="dxa"/>
            <w:vAlign w:val="center"/>
          </w:tcPr>
          <w:p w14:paraId="4C515FDA" w14:textId="77777777" w:rsidR="00F04157" w:rsidRDefault="00F04157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64" w:type="dxa"/>
            <w:vAlign w:val="center"/>
          </w:tcPr>
          <w:p w14:paraId="68D6FFF1" w14:textId="77777777" w:rsidR="00F04157" w:rsidRDefault="00F04157" w:rsidP="00624992">
            <w:pPr>
              <w:pStyle w:val="ConsPlusNormal"/>
              <w:jc w:val="center"/>
            </w:pPr>
            <w:r>
              <w:t>22</w:t>
            </w:r>
          </w:p>
        </w:tc>
      </w:tr>
      <w:tr w:rsidR="00F04157" w14:paraId="19F1A974" w14:textId="77777777" w:rsidTr="00624992">
        <w:tc>
          <w:tcPr>
            <w:tcW w:w="454" w:type="dxa"/>
            <w:vAlign w:val="center"/>
          </w:tcPr>
          <w:p w14:paraId="0D9AD4C1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576" w:type="dxa"/>
            <w:vAlign w:val="center"/>
          </w:tcPr>
          <w:p w14:paraId="07E095E2" w14:textId="77777777" w:rsidR="00F04157" w:rsidRDefault="00F04157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664" w:type="dxa"/>
            <w:vAlign w:val="center"/>
          </w:tcPr>
          <w:p w14:paraId="4DE2A132" w14:textId="77777777" w:rsidR="00F04157" w:rsidRDefault="00F04157" w:rsidP="00624992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664" w:type="dxa"/>
            <w:vAlign w:val="center"/>
          </w:tcPr>
          <w:p w14:paraId="0A4EC772" w14:textId="77777777" w:rsidR="00F04157" w:rsidRDefault="00F04157" w:rsidP="00624992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664" w:type="dxa"/>
            <w:vAlign w:val="center"/>
          </w:tcPr>
          <w:p w14:paraId="0B461072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F04157" w14:paraId="600218A5" w14:textId="77777777" w:rsidTr="00624992">
        <w:tc>
          <w:tcPr>
            <w:tcW w:w="454" w:type="dxa"/>
            <w:vAlign w:val="center"/>
          </w:tcPr>
          <w:p w14:paraId="66FE77EB" w14:textId="77777777" w:rsidR="00F04157" w:rsidRDefault="00F04157" w:rsidP="006249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576" w:type="dxa"/>
            <w:vAlign w:val="center"/>
          </w:tcPr>
          <w:p w14:paraId="4B4B55BA" w14:textId="77777777" w:rsidR="00F04157" w:rsidRDefault="00F04157" w:rsidP="00624992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664" w:type="dxa"/>
            <w:vAlign w:val="center"/>
          </w:tcPr>
          <w:p w14:paraId="242494DE" w14:textId="77777777" w:rsidR="00F04157" w:rsidRDefault="00F04157" w:rsidP="00624992">
            <w:pPr>
              <w:pStyle w:val="ConsPlusNormal"/>
              <w:jc w:val="center"/>
            </w:pPr>
            <w:r>
              <w:t>99,8</w:t>
            </w:r>
          </w:p>
        </w:tc>
        <w:tc>
          <w:tcPr>
            <w:tcW w:w="664" w:type="dxa"/>
            <w:vAlign w:val="center"/>
          </w:tcPr>
          <w:p w14:paraId="2A6FC963" w14:textId="77777777" w:rsidR="00F04157" w:rsidRDefault="00F04157" w:rsidP="00624992">
            <w:pPr>
              <w:pStyle w:val="ConsPlusNormal"/>
              <w:jc w:val="center"/>
            </w:pPr>
            <w:r>
              <w:t>99,8</w:t>
            </w:r>
          </w:p>
        </w:tc>
        <w:tc>
          <w:tcPr>
            <w:tcW w:w="664" w:type="dxa"/>
            <w:vAlign w:val="center"/>
          </w:tcPr>
          <w:p w14:paraId="1D8DB269" w14:textId="77777777" w:rsidR="00F04157" w:rsidRDefault="00F04157" w:rsidP="00624992">
            <w:pPr>
              <w:pStyle w:val="ConsPlusNormal"/>
              <w:jc w:val="center"/>
            </w:pPr>
            <w:r>
              <w:t>99,8</w:t>
            </w:r>
          </w:p>
        </w:tc>
      </w:tr>
      <w:tr w:rsidR="00F04157" w14:paraId="0465F6D8" w14:textId="77777777" w:rsidTr="00624992">
        <w:tc>
          <w:tcPr>
            <w:tcW w:w="454" w:type="dxa"/>
            <w:vAlign w:val="center"/>
          </w:tcPr>
          <w:p w14:paraId="4B785C1D" w14:textId="77777777" w:rsidR="00F04157" w:rsidRDefault="00F04157" w:rsidP="006249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576" w:type="dxa"/>
            <w:vAlign w:val="center"/>
          </w:tcPr>
          <w:p w14:paraId="6372AD22" w14:textId="77777777" w:rsidR="00F04157" w:rsidRDefault="00F04157" w:rsidP="00624992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664" w:type="dxa"/>
            <w:vAlign w:val="center"/>
          </w:tcPr>
          <w:p w14:paraId="4168E112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6F8F42B5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65FF0B6B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F04157" w14:paraId="1E20725C" w14:textId="77777777" w:rsidTr="00624992">
        <w:tc>
          <w:tcPr>
            <w:tcW w:w="454" w:type="dxa"/>
            <w:vAlign w:val="center"/>
          </w:tcPr>
          <w:p w14:paraId="56BB7051" w14:textId="77777777" w:rsidR="00F04157" w:rsidRDefault="00F04157" w:rsidP="0062499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576" w:type="dxa"/>
            <w:vAlign w:val="center"/>
          </w:tcPr>
          <w:p w14:paraId="6FD0C7F0" w14:textId="77777777" w:rsidR="00F04157" w:rsidRDefault="00F04157" w:rsidP="00624992">
            <w:pPr>
              <w:pStyle w:val="ConsPlusNormal"/>
            </w:pPr>
            <w:r>
              <w:t>Доля мужчин репродуктивного возраста, прошедших диспансеризацию для оценки репродуктивного здоровья мужчин (охват)</w:t>
            </w:r>
          </w:p>
        </w:tc>
        <w:tc>
          <w:tcPr>
            <w:tcW w:w="664" w:type="dxa"/>
            <w:vAlign w:val="center"/>
          </w:tcPr>
          <w:p w14:paraId="37932D56" w14:textId="77777777" w:rsidR="00F04157" w:rsidRDefault="00F04157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64" w:type="dxa"/>
            <w:vAlign w:val="center"/>
          </w:tcPr>
          <w:p w14:paraId="243F0C7E" w14:textId="77777777" w:rsidR="00F04157" w:rsidRDefault="00F04157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64" w:type="dxa"/>
            <w:vAlign w:val="center"/>
          </w:tcPr>
          <w:p w14:paraId="21CF05DB" w14:textId="77777777" w:rsidR="00F04157" w:rsidRDefault="00F04157" w:rsidP="00624992">
            <w:pPr>
              <w:pStyle w:val="ConsPlusNormal"/>
              <w:jc w:val="center"/>
            </w:pPr>
            <w:r>
              <w:t>42</w:t>
            </w:r>
          </w:p>
        </w:tc>
      </w:tr>
      <w:tr w:rsidR="00F04157" w14:paraId="7E337981" w14:textId="77777777" w:rsidTr="00624992">
        <w:tc>
          <w:tcPr>
            <w:tcW w:w="454" w:type="dxa"/>
            <w:vAlign w:val="center"/>
          </w:tcPr>
          <w:p w14:paraId="5DCFF80E" w14:textId="77777777" w:rsidR="00F04157" w:rsidRDefault="00F04157" w:rsidP="0062499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576" w:type="dxa"/>
            <w:vAlign w:val="center"/>
          </w:tcPr>
          <w:p w14:paraId="0E6C199D" w14:textId="77777777" w:rsidR="00F04157" w:rsidRDefault="00F04157" w:rsidP="00624992">
            <w:pPr>
              <w:pStyle w:val="ConsPlusNormal"/>
            </w:pPr>
            <w:r>
              <w:t>Доля женщин репродуктивного возраста, прошедших диспансеризацию для оценки репродуктивного здоровья женщин (охват)</w:t>
            </w:r>
          </w:p>
        </w:tc>
        <w:tc>
          <w:tcPr>
            <w:tcW w:w="664" w:type="dxa"/>
            <w:vAlign w:val="center"/>
          </w:tcPr>
          <w:p w14:paraId="641F5E6B" w14:textId="77777777" w:rsidR="00F04157" w:rsidRDefault="00F04157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64" w:type="dxa"/>
            <w:vAlign w:val="center"/>
          </w:tcPr>
          <w:p w14:paraId="22762C87" w14:textId="77777777" w:rsidR="00F04157" w:rsidRDefault="00F04157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64" w:type="dxa"/>
            <w:vAlign w:val="center"/>
          </w:tcPr>
          <w:p w14:paraId="2A9701F9" w14:textId="77777777" w:rsidR="00F04157" w:rsidRDefault="00F04157" w:rsidP="00624992">
            <w:pPr>
              <w:pStyle w:val="ConsPlusNormal"/>
              <w:jc w:val="center"/>
            </w:pPr>
            <w:r>
              <w:t>42</w:t>
            </w:r>
          </w:p>
        </w:tc>
      </w:tr>
      <w:tr w:rsidR="00F04157" w14:paraId="4D9C90FC" w14:textId="77777777" w:rsidTr="00624992">
        <w:tc>
          <w:tcPr>
            <w:tcW w:w="454" w:type="dxa"/>
            <w:vAlign w:val="center"/>
          </w:tcPr>
          <w:p w14:paraId="17C95814" w14:textId="77777777" w:rsidR="00F04157" w:rsidRDefault="00F04157" w:rsidP="0062499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576" w:type="dxa"/>
            <w:vAlign w:val="center"/>
          </w:tcPr>
          <w:p w14:paraId="2244C7D1" w14:textId="77777777" w:rsidR="00F04157" w:rsidRDefault="00F04157" w:rsidP="00624992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</w:t>
            </w:r>
            <w:hyperlink r:id="rId19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664" w:type="dxa"/>
            <w:vAlign w:val="center"/>
          </w:tcPr>
          <w:p w14:paraId="43B25A84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2C475FA2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14:paraId="492C8FFC" w14:textId="77777777" w:rsidR="00F04157" w:rsidRDefault="00F04157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F04157" w14:paraId="35857305" w14:textId="77777777" w:rsidTr="00624992">
        <w:tc>
          <w:tcPr>
            <w:tcW w:w="454" w:type="dxa"/>
            <w:vAlign w:val="center"/>
          </w:tcPr>
          <w:p w14:paraId="0A72F69B" w14:textId="77777777" w:rsidR="00F04157" w:rsidRDefault="00F04157" w:rsidP="0062499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576" w:type="dxa"/>
            <w:vAlign w:val="center"/>
          </w:tcPr>
          <w:p w14:paraId="776B50BA" w14:textId="77777777" w:rsidR="00F04157" w:rsidRDefault="00F04157" w:rsidP="00624992">
            <w:pPr>
              <w:pStyle w:val="ConsPlusNormal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664" w:type="dxa"/>
            <w:vAlign w:val="center"/>
          </w:tcPr>
          <w:p w14:paraId="6B04E727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14:paraId="3624BF7A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14:paraId="3AD26BFC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F04157" w14:paraId="4539CA9B" w14:textId="77777777" w:rsidTr="00624992">
        <w:tc>
          <w:tcPr>
            <w:tcW w:w="454" w:type="dxa"/>
            <w:vAlign w:val="center"/>
          </w:tcPr>
          <w:p w14:paraId="5B9A63CD" w14:textId="77777777" w:rsidR="00F04157" w:rsidRDefault="00F04157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576" w:type="dxa"/>
            <w:vAlign w:val="center"/>
          </w:tcPr>
          <w:p w14:paraId="4CF39945" w14:textId="77777777" w:rsidR="00F04157" w:rsidRDefault="00F04157" w:rsidP="00624992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664" w:type="dxa"/>
            <w:vAlign w:val="center"/>
          </w:tcPr>
          <w:p w14:paraId="384BD830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14:paraId="50B18766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14:paraId="45A4255A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</w:tr>
      <w:tr w:rsidR="00F04157" w14:paraId="6D169AF5" w14:textId="77777777" w:rsidTr="00624992">
        <w:tc>
          <w:tcPr>
            <w:tcW w:w="454" w:type="dxa"/>
            <w:vAlign w:val="center"/>
          </w:tcPr>
          <w:p w14:paraId="551E7F23" w14:textId="77777777" w:rsidR="00F04157" w:rsidRDefault="00F04157" w:rsidP="0062499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576" w:type="dxa"/>
            <w:vAlign w:val="center"/>
          </w:tcPr>
          <w:p w14:paraId="0E0051F6" w14:textId="77777777" w:rsidR="00F04157" w:rsidRDefault="00F04157" w:rsidP="00624992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664" w:type="dxa"/>
            <w:vAlign w:val="center"/>
          </w:tcPr>
          <w:p w14:paraId="3D550197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14:paraId="012AD2AE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14:paraId="62E10200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</w:tr>
      <w:tr w:rsidR="00F04157" w14:paraId="4CEC2257" w14:textId="77777777" w:rsidTr="00624992">
        <w:tc>
          <w:tcPr>
            <w:tcW w:w="454" w:type="dxa"/>
            <w:vAlign w:val="center"/>
          </w:tcPr>
          <w:p w14:paraId="17438FF5" w14:textId="77777777" w:rsidR="00F04157" w:rsidRDefault="00F04157" w:rsidP="00624992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6576" w:type="dxa"/>
            <w:vAlign w:val="center"/>
          </w:tcPr>
          <w:p w14:paraId="15F673A9" w14:textId="77777777" w:rsidR="00F04157" w:rsidRDefault="00F04157" w:rsidP="00624992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 бесплатного оказания медицинской помощи</w:t>
            </w:r>
          </w:p>
        </w:tc>
        <w:tc>
          <w:tcPr>
            <w:tcW w:w="664" w:type="dxa"/>
            <w:vAlign w:val="center"/>
          </w:tcPr>
          <w:p w14:paraId="2ABFE314" w14:textId="77777777" w:rsidR="00F04157" w:rsidRDefault="00F04157" w:rsidP="0062499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664" w:type="dxa"/>
            <w:vAlign w:val="center"/>
          </w:tcPr>
          <w:p w14:paraId="1E773116" w14:textId="77777777" w:rsidR="00F04157" w:rsidRDefault="00F04157" w:rsidP="0062499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664" w:type="dxa"/>
            <w:vAlign w:val="center"/>
          </w:tcPr>
          <w:p w14:paraId="5DA2E305" w14:textId="77777777" w:rsidR="00F04157" w:rsidRDefault="00F04157" w:rsidP="00624992">
            <w:pPr>
              <w:pStyle w:val="ConsPlusNormal"/>
              <w:jc w:val="center"/>
            </w:pPr>
            <w:r>
              <w:t>500</w:t>
            </w:r>
          </w:p>
        </w:tc>
      </w:tr>
      <w:tr w:rsidR="00F04157" w14:paraId="7AD24D1A" w14:textId="77777777" w:rsidTr="00624992">
        <w:tc>
          <w:tcPr>
            <w:tcW w:w="454" w:type="dxa"/>
            <w:vAlign w:val="center"/>
          </w:tcPr>
          <w:p w14:paraId="19EE302F" w14:textId="77777777" w:rsidR="00F04157" w:rsidRDefault="00F04157" w:rsidP="0062499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576" w:type="dxa"/>
            <w:vAlign w:val="center"/>
          </w:tcPr>
          <w:p w14:paraId="61BB46FA" w14:textId="77777777" w:rsidR="00F04157" w:rsidRDefault="00F04157" w:rsidP="00624992">
            <w:pPr>
              <w:pStyle w:val="ConsPlusNormal"/>
            </w:pPr>
            <w:r>
              <w:t>Количество обоснованных жалоб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664" w:type="dxa"/>
            <w:vAlign w:val="center"/>
          </w:tcPr>
          <w:p w14:paraId="689EBEBB" w14:textId="77777777" w:rsidR="00F04157" w:rsidRDefault="00F04157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14:paraId="2D080AF0" w14:textId="77777777" w:rsidR="00F04157" w:rsidRDefault="00F04157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14:paraId="28986E75" w14:textId="77777777" w:rsidR="00F04157" w:rsidRDefault="00F04157" w:rsidP="00624992">
            <w:pPr>
              <w:pStyle w:val="ConsPlusNormal"/>
              <w:jc w:val="center"/>
            </w:pPr>
            <w:r>
              <w:t>20</w:t>
            </w:r>
          </w:p>
        </w:tc>
      </w:tr>
      <w:tr w:rsidR="00F04157" w14:paraId="7D00E1DF" w14:textId="77777777" w:rsidTr="00624992">
        <w:tc>
          <w:tcPr>
            <w:tcW w:w="454" w:type="dxa"/>
            <w:vAlign w:val="center"/>
          </w:tcPr>
          <w:p w14:paraId="70E4CD09" w14:textId="77777777" w:rsidR="00F04157" w:rsidRDefault="00F04157" w:rsidP="0062499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576" w:type="dxa"/>
            <w:vAlign w:val="center"/>
          </w:tcPr>
          <w:p w14:paraId="149AD65F" w14:textId="77777777" w:rsidR="00F04157" w:rsidRDefault="00F04157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664" w:type="dxa"/>
            <w:vAlign w:val="center"/>
          </w:tcPr>
          <w:p w14:paraId="131EB6FB" w14:textId="77777777" w:rsidR="00F04157" w:rsidRDefault="00F04157" w:rsidP="00624992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664" w:type="dxa"/>
            <w:vAlign w:val="center"/>
          </w:tcPr>
          <w:p w14:paraId="1C5E8511" w14:textId="77777777" w:rsidR="00F04157" w:rsidRDefault="00F04157" w:rsidP="00624992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664" w:type="dxa"/>
            <w:vAlign w:val="center"/>
          </w:tcPr>
          <w:p w14:paraId="71239465" w14:textId="77777777" w:rsidR="00F04157" w:rsidRDefault="00F04157" w:rsidP="00624992">
            <w:pPr>
              <w:pStyle w:val="ConsPlusNormal"/>
              <w:jc w:val="center"/>
            </w:pPr>
            <w:r>
              <w:t>75,0</w:t>
            </w:r>
          </w:p>
        </w:tc>
      </w:tr>
      <w:tr w:rsidR="00F04157" w14:paraId="5DAF31A1" w14:textId="77777777" w:rsidTr="00624992">
        <w:tc>
          <w:tcPr>
            <w:tcW w:w="454" w:type="dxa"/>
            <w:vAlign w:val="center"/>
          </w:tcPr>
          <w:p w14:paraId="25E61988" w14:textId="77777777" w:rsidR="00F04157" w:rsidRDefault="00F04157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576" w:type="dxa"/>
            <w:vAlign w:val="center"/>
          </w:tcPr>
          <w:p w14:paraId="076E3114" w14:textId="77777777" w:rsidR="00F04157" w:rsidRDefault="00F04157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664" w:type="dxa"/>
            <w:vAlign w:val="center"/>
          </w:tcPr>
          <w:p w14:paraId="295D885C" w14:textId="77777777" w:rsidR="00F04157" w:rsidRDefault="00F04157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14:paraId="0444FED4" w14:textId="77777777" w:rsidR="00F04157" w:rsidRDefault="00F04157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14:paraId="65F0B07A" w14:textId="77777777" w:rsidR="00F04157" w:rsidRDefault="00F04157" w:rsidP="00624992">
            <w:pPr>
              <w:pStyle w:val="ConsPlusNormal"/>
              <w:jc w:val="center"/>
            </w:pPr>
            <w:r>
              <w:t>60</w:t>
            </w:r>
          </w:p>
        </w:tc>
      </w:tr>
      <w:tr w:rsidR="00F04157" w14:paraId="1A055F20" w14:textId="77777777" w:rsidTr="00624992">
        <w:tc>
          <w:tcPr>
            <w:tcW w:w="454" w:type="dxa"/>
            <w:vAlign w:val="center"/>
          </w:tcPr>
          <w:p w14:paraId="250FCA40" w14:textId="77777777" w:rsidR="00F04157" w:rsidRDefault="00F04157" w:rsidP="0062499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576" w:type="dxa"/>
            <w:vAlign w:val="center"/>
          </w:tcPr>
          <w:p w14:paraId="69CECE24" w14:textId="77777777" w:rsidR="00F04157" w:rsidRDefault="00F04157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664" w:type="dxa"/>
            <w:vAlign w:val="center"/>
          </w:tcPr>
          <w:p w14:paraId="3DC73390" w14:textId="77777777" w:rsidR="00F04157" w:rsidRDefault="00F04157" w:rsidP="0062499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64" w:type="dxa"/>
            <w:vAlign w:val="center"/>
          </w:tcPr>
          <w:p w14:paraId="1E11F827" w14:textId="77777777" w:rsidR="00F04157" w:rsidRDefault="00F04157" w:rsidP="0062499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64" w:type="dxa"/>
            <w:vAlign w:val="center"/>
          </w:tcPr>
          <w:p w14:paraId="3269A5AB" w14:textId="77777777" w:rsidR="00F04157" w:rsidRDefault="00F04157" w:rsidP="00624992">
            <w:pPr>
              <w:pStyle w:val="ConsPlusNormal"/>
              <w:jc w:val="center"/>
            </w:pPr>
            <w:r>
              <w:t>66,0</w:t>
            </w:r>
          </w:p>
        </w:tc>
      </w:tr>
      <w:tr w:rsidR="00F04157" w14:paraId="4041C1DD" w14:textId="77777777" w:rsidTr="00624992">
        <w:tc>
          <w:tcPr>
            <w:tcW w:w="454" w:type="dxa"/>
            <w:vAlign w:val="center"/>
          </w:tcPr>
          <w:p w14:paraId="5B1F0579" w14:textId="77777777" w:rsidR="00F04157" w:rsidRDefault="00F04157" w:rsidP="0062499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576" w:type="dxa"/>
            <w:vAlign w:val="center"/>
          </w:tcPr>
          <w:p w14:paraId="5021CB4C" w14:textId="77777777" w:rsidR="00F04157" w:rsidRDefault="00F04157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664" w:type="dxa"/>
            <w:vAlign w:val="center"/>
          </w:tcPr>
          <w:p w14:paraId="3B81025E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5F44AF3B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14:paraId="69035787" w14:textId="77777777" w:rsidR="00F04157" w:rsidRDefault="00F04157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F04157" w14:paraId="2D02FA63" w14:textId="77777777" w:rsidTr="00624992">
        <w:tc>
          <w:tcPr>
            <w:tcW w:w="454" w:type="dxa"/>
            <w:vAlign w:val="center"/>
          </w:tcPr>
          <w:p w14:paraId="35B723BC" w14:textId="77777777" w:rsidR="00F04157" w:rsidRDefault="00F04157" w:rsidP="0062499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576" w:type="dxa"/>
            <w:vAlign w:val="center"/>
          </w:tcPr>
          <w:p w14:paraId="4DE2C514" w14:textId="77777777" w:rsidR="00F04157" w:rsidRDefault="00F04157" w:rsidP="00624992">
            <w:pPr>
              <w:pStyle w:val="ConsPlusNormal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664" w:type="dxa"/>
            <w:vAlign w:val="center"/>
          </w:tcPr>
          <w:p w14:paraId="0FAF6BAE" w14:textId="77777777" w:rsidR="00F04157" w:rsidRDefault="00F04157" w:rsidP="00624992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664" w:type="dxa"/>
            <w:vAlign w:val="center"/>
          </w:tcPr>
          <w:p w14:paraId="57C2BCC3" w14:textId="77777777" w:rsidR="00F04157" w:rsidRDefault="00F04157" w:rsidP="00624992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664" w:type="dxa"/>
            <w:vAlign w:val="center"/>
          </w:tcPr>
          <w:p w14:paraId="64D07AC6" w14:textId="77777777" w:rsidR="00F04157" w:rsidRDefault="00F04157" w:rsidP="00624992">
            <w:pPr>
              <w:pStyle w:val="ConsPlusNormal"/>
              <w:jc w:val="center"/>
            </w:pPr>
            <w:r>
              <w:t>25,1</w:t>
            </w:r>
          </w:p>
        </w:tc>
      </w:tr>
      <w:tr w:rsidR="00F04157" w14:paraId="1538D1B7" w14:textId="77777777" w:rsidTr="00624992">
        <w:tc>
          <w:tcPr>
            <w:tcW w:w="454" w:type="dxa"/>
            <w:vAlign w:val="center"/>
          </w:tcPr>
          <w:p w14:paraId="664C767D" w14:textId="77777777" w:rsidR="00F04157" w:rsidRDefault="00F04157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576" w:type="dxa"/>
            <w:vAlign w:val="center"/>
          </w:tcPr>
          <w:p w14:paraId="1E6A810A" w14:textId="77777777" w:rsidR="00F04157" w:rsidRDefault="00F04157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664" w:type="dxa"/>
            <w:vAlign w:val="center"/>
          </w:tcPr>
          <w:p w14:paraId="76E5181F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14:paraId="4DDB6601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14:paraId="74E5213B" w14:textId="77777777" w:rsidR="00F04157" w:rsidRDefault="00F04157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F04157" w14:paraId="75F06007" w14:textId="77777777" w:rsidTr="00624992">
        <w:tc>
          <w:tcPr>
            <w:tcW w:w="454" w:type="dxa"/>
            <w:vAlign w:val="center"/>
          </w:tcPr>
          <w:p w14:paraId="3FD227EE" w14:textId="77777777" w:rsidR="00F04157" w:rsidRDefault="00F04157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576" w:type="dxa"/>
            <w:vAlign w:val="center"/>
          </w:tcPr>
          <w:p w14:paraId="7C52B61D" w14:textId="77777777" w:rsidR="00F04157" w:rsidRDefault="00F04157" w:rsidP="00624992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прикреплённое население, как отношение годового фактического объёма посещений врача к плановому (нормативному) объёму посещений</w:t>
            </w:r>
          </w:p>
        </w:tc>
        <w:tc>
          <w:tcPr>
            <w:tcW w:w="664" w:type="dxa"/>
            <w:vAlign w:val="center"/>
          </w:tcPr>
          <w:p w14:paraId="0C2182E1" w14:textId="77777777" w:rsidR="00F04157" w:rsidRDefault="00F04157" w:rsidP="00624992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664" w:type="dxa"/>
            <w:vAlign w:val="center"/>
          </w:tcPr>
          <w:p w14:paraId="7CA6AD74" w14:textId="77777777" w:rsidR="00F04157" w:rsidRDefault="00F04157" w:rsidP="00624992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664" w:type="dxa"/>
            <w:vAlign w:val="center"/>
          </w:tcPr>
          <w:p w14:paraId="2159326E" w14:textId="77777777" w:rsidR="00F04157" w:rsidRDefault="00F04157" w:rsidP="00624992">
            <w:pPr>
              <w:pStyle w:val="ConsPlusNormal"/>
              <w:jc w:val="center"/>
            </w:pPr>
            <w:r>
              <w:t>3100</w:t>
            </w:r>
          </w:p>
        </w:tc>
      </w:tr>
      <w:tr w:rsidR="00F04157" w14:paraId="0C8A9785" w14:textId="77777777" w:rsidTr="00624992">
        <w:tc>
          <w:tcPr>
            <w:tcW w:w="454" w:type="dxa"/>
            <w:vAlign w:val="center"/>
          </w:tcPr>
          <w:p w14:paraId="21A0E3FB" w14:textId="77777777" w:rsidR="00F04157" w:rsidRDefault="00F04157" w:rsidP="0062499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576" w:type="dxa"/>
            <w:vAlign w:val="center"/>
          </w:tcPr>
          <w:p w14:paraId="3456DC57" w14:textId="77777777" w:rsidR="00F04157" w:rsidRDefault="00F04157" w:rsidP="00624992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664" w:type="dxa"/>
            <w:vAlign w:val="center"/>
          </w:tcPr>
          <w:p w14:paraId="034FCC60" w14:textId="77777777" w:rsidR="00F04157" w:rsidRDefault="00F04157" w:rsidP="00624992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664" w:type="dxa"/>
            <w:vAlign w:val="center"/>
          </w:tcPr>
          <w:p w14:paraId="27603F64" w14:textId="77777777" w:rsidR="00F04157" w:rsidRDefault="00F04157" w:rsidP="00624992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664" w:type="dxa"/>
            <w:vAlign w:val="center"/>
          </w:tcPr>
          <w:p w14:paraId="326CA1DE" w14:textId="77777777" w:rsidR="00F04157" w:rsidRDefault="00F04157" w:rsidP="00624992">
            <w:pPr>
              <w:pStyle w:val="ConsPlusNormal"/>
              <w:jc w:val="center"/>
            </w:pPr>
            <w:r>
              <w:t>60,0</w:t>
            </w:r>
          </w:p>
        </w:tc>
      </w:tr>
      <w:tr w:rsidR="00F04157" w14:paraId="6C56FF44" w14:textId="77777777" w:rsidTr="00624992">
        <w:tc>
          <w:tcPr>
            <w:tcW w:w="454" w:type="dxa"/>
            <w:vAlign w:val="center"/>
          </w:tcPr>
          <w:p w14:paraId="3BE382F0" w14:textId="77777777" w:rsidR="00F04157" w:rsidRDefault="00F04157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576" w:type="dxa"/>
            <w:vAlign w:val="center"/>
          </w:tcPr>
          <w:p w14:paraId="2222FED1" w14:textId="77777777" w:rsidR="00F04157" w:rsidRDefault="00F04157" w:rsidP="00624992">
            <w:pPr>
              <w:pStyle w:val="ConsPlusNormal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14:paraId="3396524C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14:paraId="28DFF432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14:paraId="32A7D9B0" w14:textId="77777777" w:rsidR="00F04157" w:rsidRDefault="00F04157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F04157" w14:paraId="3E91A113" w14:textId="77777777" w:rsidTr="00624992">
        <w:tc>
          <w:tcPr>
            <w:tcW w:w="454" w:type="dxa"/>
            <w:vAlign w:val="center"/>
          </w:tcPr>
          <w:p w14:paraId="608BB4BC" w14:textId="77777777" w:rsidR="00F04157" w:rsidRDefault="00F04157" w:rsidP="0062499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576" w:type="dxa"/>
            <w:vAlign w:val="center"/>
          </w:tcPr>
          <w:p w14:paraId="6AA172D3" w14:textId="77777777" w:rsidR="00F04157" w:rsidRDefault="00F04157" w:rsidP="00624992">
            <w:pPr>
              <w:pStyle w:val="ConsPlusNormal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</w:t>
            </w:r>
          </w:p>
        </w:tc>
        <w:tc>
          <w:tcPr>
            <w:tcW w:w="664" w:type="dxa"/>
            <w:vAlign w:val="center"/>
          </w:tcPr>
          <w:p w14:paraId="4EBF0362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14:paraId="10F1B4AD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14:paraId="23ACFDCF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</w:tr>
      <w:tr w:rsidR="00F04157" w14:paraId="20EFB11C" w14:textId="77777777" w:rsidTr="00624992">
        <w:tc>
          <w:tcPr>
            <w:tcW w:w="454" w:type="dxa"/>
            <w:vAlign w:val="center"/>
          </w:tcPr>
          <w:p w14:paraId="73DD3C8D" w14:textId="77777777" w:rsidR="00F04157" w:rsidRDefault="00F04157" w:rsidP="0062499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576" w:type="dxa"/>
            <w:vAlign w:val="center"/>
          </w:tcPr>
          <w:p w14:paraId="0968E796" w14:textId="77777777" w:rsidR="00F04157" w:rsidRDefault="00F04157" w:rsidP="00624992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664" w:type="dxa"/>
            <w:vAlign w:val="center"/>
          </w:tcPr>
          <w:p w14:paraId="18890A6F" w14:textId="77777777" w:rsidR="00F04157" w:rsidRDefault="00F04157" w:rsidP="0062499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64" w:type="dxa"/>
            <w:vAlign w:val="center"/>
          </w:tcPr>
          <w:p w14:paraId="5C620CDA" w14:textId="77777777" w:rsidR="00F04157" w:rsidRDefault="00F04157" w:rsidP="0062499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64" w:type="dxa"/>
            <w:vAlign w:val="center"/>
          </w:tcPr>
          <w:p w14:paraId="389400CE" w14:textId="77777777" w:rsidR="00F04157" w:rsidRDefault="00F04157" w:rsidP="00624992">
            <w:pPr>
              <w:pStyle w:val="ConsPlusNormal"/>
              <w:jc w:val="center"/>
            </w:pPr>
            <w:r>
              <w:t>41</w:t>
            </w:r>
          </w:p>
        </w:tc>
      </w:tr>
      <w:tr w:rsidR="00F04157" w14:paraId="67F9D19D" w14:textId="77777777" w:rsidTr="00624992">
        <w:tc>
          <w:tcPr>
            <w:tcW w:w="454" w:type="dxa"/>
            <w:vAlign w:val="center"/>
          </w:tcPr>
          <w:p w14:paraId="266A4395" w14:textId="77777777" w:rsidR="00F04157" w:rsidRDefault="00F04157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576" w:type="dxa"/>
            <w:vAlign w:val="center"/>
          </w:tcPr>
          <w:p w14:paraId="55AF7EBF" w14:textId="77777777" w:rsidR="00F04157" w:rsidRDefault="00F04157" w:rsidP="00624992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14:paraId="489E5A80" w14:textId="77777777" w:rsidR="00F04157" w:rsidRDefault="00F04157" w:rsidP="00624992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664" w:type="dxa"/>
            <w:vAlign w:val="center"/>
          </w:tcPr>
          <w:p w14:paraId="7E02B6AA" w14:textId="77777777" w:rsidR="00F04157" w:rsidRDefault="00F04157" w:rsidP="00624992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664" w:type="dxa"/>
            <w:vAlign w:val="center"/>
          </w:tcPr>
          <w:p w14:paraId="4926939D" w14:textId="77777777" w:rsidR="00F04157" w:rsidRDefault="00F04157" w:rsidP="00624992">
            <w:pPr>
              <w:pStyle w:val="ConsPlusNormal"/>
              <w:jc w:val="center"/>
            </w:pPr>
            <w:r>
              <w:t>5,5</w:t>
            </w:r>
          </w:p>
        </w:tc>
      </w:tr>
      <w:tr w:rsidR="00F04157" w14:paraId="20D93125" w14:textId="77777777" w:rsidTr="00624992">
        <w:tc>
          <w:tcPr>
            <w:tcW w:w="454" w:type="dxa"/>
            <w:vAlign w:val="center"/>
          </w:tcPr>
          <w:p w14:paraId="75EB5D3B" w14:textId="77777777" w:rsidR="00F04157" w:rsidRDefault="00F04157" w:rsidP="00624992">
            <w:pPr>
              <w:pStyle w:val="ConsPlusNormal"/>
              <w:jc w:val="center"/>
            </w:pPr>
            <w:r>
              <w:lastRenderedPageBreak/>
              <w:t>36</w:t>
            </w:r>
          </w:p>
        </w:tc>
        <w:tc>
          <w:tcPr>
            <w:tcW w:w="6576" w:type="dxa"/>
            <w:vAlign w:val="center"/>
          </w:tcPr>
          <w:p w14:paraId="6164A189" w14:textId="77777777" w:rsidR="00F04157" w:rsidRDefault="00F04157" w:rsidP="00624992">
            <w:pPr>
              <w:pStyle w:val="ConsPlusNormal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14:paraId="6C95DD68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14:paraId="4C5BDA6A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14:paraId="7AD6E341" w14:textId="77777777" w:rsidR="00F04157" w:rsidRDefault="00F04157" w:rsidP="00624992">
            <w:pPr>
              <w:pStyle w:val="ConsPlusNormal"/>
              <w:jc w:val="center"/>
            </w:pPr>
            <w:r>
              <w:t>13</w:t>
            </w:r>
          </w:p>
        </w:tc>
      </w:tr>
      <w:tr w:rsidR="00F04157" w14:paraId="5A5BBEE6" w14:textId="77777777" w:rsidTr="00624992">
        <w:tc>
          <w:tcPr>
            <w:tcW w:w="454" w:type="dxa"/>
            <w:vAlign w:val="center"/>
          </w:tcPr>
          <w:p w14:paraId="473F2E16" w14:textId="77777777" w:rsidR="00F04157" w:rsidRDefault="00F04157" w:rsidP="0062499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576" w:type="dxa"/>
            <w:vAlign w:val="center"/>
          </w:tcPr>
          <w:p w14:paraId="5DD7CD12" w14:textId="77777777" w:rsidR="00F04157" w:rsidRDefault="00F04157" w:rsidP="00624992">
            <w:pPr>
              <w:pStyle w:val="ConsPlusNormal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14:paraId="3AE30587" w14:textId="77777777" w:rsidR="00F04157" w:rsidRDefault="00F04157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14:paraId="3257EBA7" w14:textId="77777777" w:rsidR="00F04157" w:rsidRDefault="00F04157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14:paraId="71F836D0" w14:textId="77777777" w:rsidR="00F04157" w:rsidRDefault="00F04157" w:rsidP="00624992">
            <w:pPr>
              <w:pStyle w:val="ConsPlusNormal"/>
              <w:jc w:val="center"/>
            </w:pPr>
            <w:r>
              <w:t>5</w:t>
            </w:r>
          </w:p>
        </w:tc>
      </w:tr>
    </w:tbl>
    <w:p w14:paraId="01E0C5AD" w14:textId="77777777" w:rsidR="00F217E0" w:rsidRDefault="00F04157"/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FD"/>
    <w:rsid w:val="000B18FD"/>
    <w:rsid w:val="00B27718"/>
    <w:rsid w:val="00F04157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B8CC4-B223-4E47-AB46-B98454A1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1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41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750&amp;dst=100252" TargetMode="External"/><Relationship Id="rId13" Type="http://schemas.openxmlformats.org/officeDocument/2006/relationships/hyperlink" Target="https://login.consultant.ru/link/?req=doc&amp;base=RLAW026&amp;n=188660" TargetMode="External"/><Relationship Id="rId18" Type="http://schemas.openxmlformats.org/officeDocument/2006/relationships/hyperlink" Target="https://login.consultant.ru/link/?req=doc&amp;base=LAW&amp;n=51656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83648" TargetMode="External"/><Relationship Id="rId12" Type="http://schemas.openxmlformats.org/officeDocument/2006/relationships/hyperlink" Target="https://login.consultant.ru/link/?req=doc&amp;base=RLAW026&amp;n=237177" TargetMode="External"/><Relationship Id="rId17" Type="http://schemas.openxmlformats.org/officeDocument/2006/relationships/hyperlink" Target="https://login.consultant.ru/link/?req=doc&amp;base=LAW&amp;n=5107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6&amp;n=23960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6556" TargetMode="External"/><Relationship Id="rId11" Type="http://schemas.openxmlformats.org/officeDocument/2006/relationships/hyperlink" Target="https://login.consultant.ru/link/?req=doc&amp;base=LAW&amp;n=503136&amp;dst=100013" TargetMode="External"/><Relationship Id="rId5" Type="http://schemas.openxmlformats.org/officeDocument/2006/relationships/hyperlink" Target="https://login.consultant.ru/link/?req=doc&amp;base=LAW&amp;n=506465&amp;dst=100014" TargetMode="External"/><Relationship Id="rId15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LAW&amp;n=356172" TargetMode="External"/><Relationship Id="rId19" Type="http://schemas.openxmlformats.org/officeDocument/2006/relationships/hyperlink" Target="https://login.consultant.ru/link/?req=doc&amp;base=LAW&amp;n=481536" TargetMode="External"/><Relationship Id="rId4" Type="http://schemas.openxmlformats.org/officeDocument/2006/relationships/hyperlink" Target="https://login.consultant.ru/link/?req=doc&amp;base=LAW&amp;n=510750" TargetMode="External"/><Relationship Id="rId9" Type="http://schemas.openxmlformats.org/officeDocument/2006/relationships/hyperlink" Target="https://login.consultant.ru/link/?req=doc&amp;base=LAW&amp;n=472753" TargetMode="External"/><Relationship Id="rId14" Type="http://schemas.openxmlformats.org/officeDocument/2006/relationships/hyperlink" Target="https://login.consultant.ru/link/?req=doc&amp;base=LAW&amp;n=131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12005</Words>
  <Characters>68433</Characters>
  <Application>Microsoft Office Word</Application>
  <DocSecurity>0</DocSecurity>
  <Lines>570</Lines>
  <Paragraphs>160</Paragraphs>
  <ScaleCrop>false</ScaleCrop>
  <Company/>
  <LinksUpToDate>false</LinksUpToDate>
  <CharactersWithSpaces>80278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2026-03-19T11:18:00Z</dcterms:created>
  <dcterms:modified xsi:type="dcterms:W3CDTF">2026-03-19T11:18:00Z</dcterms:modified>
</cp:coreProperties>
</file>